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B0" w:rsidRPr="004215B0" w:rsidRDefault="004215B0" w:rsidP="004215B0">
      <w:pPr>
        <w:spacing w:after="0" w:line="240" w:lineRule="auto"/>
        <w:rPr>
          <w:rFonts w:ascii="Times New Roman" w:eastAsia="Times New Roman" w:hAnsi="Times New Roman" w:cs="Times New Roman"/>
          <w:sz w:val="24"/>
          <w:szCs w:val="24"/>
          <w:lang w:eastAsia="it-IT"/>
        </w:rPr>
      </w:pPr>
      <w:r w:rsidRPr="004215B0">
        <w:rPr>
          <w:rFonts w:ascii="inherit" w:eastAsia="Times New Roman" w:hAnsi="inherit" w:cs="Times New Roman"/>
          <w:noProof/>
          <w:color w:val="343434"/>
          <w:sz w:val="24"/>
          <w:szCs w:val="24"/>
          <w:bdr w:val="none" w:sz="0" w:space="0" w:color="auto" w:frame="1"/>
          <w:lang w:eastAsia="it-IT"/>
        </w:rPr>
        <w:drawing>
          <wp:inline distT="0" distB="0" distL="0" distR="0" wp14:anchorId="1CE491A2" wp14:editId="07B3B9EA">
            <wp:extent cx="5981700" cy="676910"/>
            <wp:effectExtent l="0" t="0" r="0" b="8890"/>
            <wp:docPr id="1" name="Immagine 1" descr="Poche Stori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che Stori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676910"/>
                    </a:xfrm>
                    <a:prstGeom prst="rect">
                      <a:avLst/>
                    </a:prstGeom>
                    <a:noFill/>
                    <a:ln>
                      <a:noFill/>
                    </a:ln>
                  </pic:spPr>
                </pic:pic>
              </a:graphicData>
            </a:graphic>
          </wp:inline>
        </w:drawing>
      </w:r>
    </w:p>
    <w:p w:rsidR="004215B0" w:rsidRPr="004215B0" w:rsidRDefault="004215B0" w:rsidP="004215B0">
      <w:pPr>
        <w:spacing w:after="0" w:line="555" w:lineRule="atLeast"/>
        <w:textAlignment w:val="baseline"/>
        <w:outlineLvl w:val="0"/>
        <w:rPr>
          <w:rFonts w:ascii="title-bold" w:eastAsia="Times New Roman" w:hAnsi="title-bold" w:cs="Times New Roman"/>
          <w:b/>
          <w:bCs/>
          <w:color w:val="333333"/>
          <w:spacing w:val="-4"/>
          <w:kern w:val="36"/>
          <w:sz w:val="48"/>
          <w:szCs w:val="48"/>
          <w:lang w:eastAsia="it-IT"/>
        </w:rPr>
      </w:pPr>
      <w:hyperlink r:id="rId7" w:tooltip="La Brigata ebraica e la liberazione dell’Italia" w:history="1">
        <w:r w:rsidRPr="004215B0">
          <w:rPr>
            <w:rFonts w:ascii="inherit" w:eastAsia="Times New Roman" w:hAnsi="inherit" w:cs="Times New Roman"/>
            <w:b/>
            <w:bCs/>
            <w:color w:val="343434"/>
            <w:spacing w:val="-4"/>
            <w:kern w:val="36"/>
            <w:sz w:val="48"/>
            <w:szCs w:val="48"/>
            <w:u w:val="single"/>
            <w:bdr w:val="none" w:sz="0" w:space="0" w:color="auto" w:frame="1"/>
            <w:lang w:eastAsia="it-IT"/>
          </w:rPr>
          <w:t>La Brigata ebraica e la liberazione dell’Italia</w:t>
        </w:r>
      </w:hyperlink>
    </w:p>
    <w:p w:rsidR="004215B0" w:rsidRPr="004215B0" w:rsidRDefault="004215B0" w:rsidP="004215B0">
      <w:pPr>
        <w:spacing w:after="0" w:line="240" w:lineRule="auto"/>
        <w:textAlignment w:val="baseline"/>
        <w:rPr>
          <w:rFonts w:ascii="main-condensed_regular" w:eastAsia="Times New Roman" w:hAnsi="main-condensed_regular" w:cs="Times New Roman"/>
          <w:color w:val="000000"/>
          <w:sz w:val="21"/>
          <w:szCs w:val="21"/>
          <w:lang w:eastAsia="it-IT"/>
        </w:rPr>
      </w:pPr>
      <w:r w:rsidRPr="004215B0">
        <w:rPr>
          <w:rFonts w:ascii="main-condensed_light" w:eastAsia="Times New Roman" w:hAnsi="main-condensed_light" w:cs="Times New Roman"/>
          <w:i/>
          <w:iCs/>
          <w:color w:val="000000"/>
          <w:sz w:val="21"/>
          <w:szCs w:val="21"/>
          <w:bdr w:val="none" w:sz="0" w:space="0" w:color="auto" w:frame="1"/>
          <w:lang w:eastAsia="it-IT"/>
        </w:rPr>
        <w:t>25 APRILE 2017</w:t>
      </w:r>
      <w:r w:rsidRPr="004215B0">
        <w:rPr>
          <w:rFonts w:ascii="main-condensed_regular" w:eastAsia="Times New Roman" w:hAnsi="main-condensed_regular" w:cs="Times New Roman"/>
          <w:color w:val="000000"/>
          <w:sz w:val="21"/>
          <w:szCs w:val="21"/>
          <w:lang w:eastAsia="it-IT"/>
        </w:rPr>
        <w:t> </w:t>
      </w:r>
      <w:r w:rsidRPr="004215B0">
        <w:rPr>
          <w:rFonts w:ascii="main-condensed_light" w:eastAsia="Times New Roman" w:hAnsi="main-condensed_light" w:cs="Times New Roman"/>
          <w:i/>
          <w:iCs/>
          <w:color w:val="000000"/>
          <w:sz w:val="21"/>
          <w:szCs w:val="21"/>
          <w:bdr w:val="none" w:sz="0" w:space="0" w:color="auto" w:frame="1"/>
          <w:lang w:eastAsia="it-IT"/>
        </w:rPr>
        <w:t>| di</w:t>
      </w:r>
      <w:r w:rsidRPr="004215B0">
        <w:rPr>
          <w:rFonts w:ascii="main-condensed_regular" w:eastAsia="Times New Roman" w:hAnsi="main-condensed_regular" w:cs="Times New Roman"/>
          <w:color w:val="000000"/>
          <w:sz w:val="21"/>
          <w:szCs w:val="21"/>
          <w:lang w:eastAsia="it-IT"/>
        </w:rPr>
        <w:t> </w:t>
      </w:r>
      <w:hyperlink r:id="rId8" w:tooltip="Articoli scritti da: Silvia Morosi e Paolo Rastelli" w:history="1">
        <w:r w:rsidRPr="004215B0">
          <w:rPr>
            <w:rFonts w:ascii="main-condensed_semibold" w:eastAsia="Times New Roman" w:hAnsi="main-condensed_semibold" w:cs="Times New Roman"/>
            <w:i/>
            <w:iCs/>
            <w:color w:val="343434"/>
            <w:sz w:val="21"/>
            <w:szCs w:val="21"/>
            <w:u w:val="single"/>
            <w:bdr w:val="none" w:sz="0" w:space="0" w:color="auto" w:frame="1"/>
            <w:lang w:eastAsia="it-IT"/>
          </w:rPr>
          <w:t>Silvia Morosi e Paolo Rastelli</w:t>
        </w:r>
      </w:hyperlink>
      <w:r w:rsidRPr="004215B0">
        <w:rPr>
          <w:rFonts w:ascii="main-condensed_regular" w:eastAsia="Times New Roman" w:hAnsi="main-condensed_regular" w:cs="Times New Roman"/>
          <w:color w:val="000000"/>
          <w:sz w:val="21"/>
          <w:szCs w:val="21"/>
          <w:lang w:eastAsia="it-IT"/>
        </w:rPr>
        <w:t> | </w:t>
      </w:r>
      <w:hyperlink r:id="rId9" w:tgtFrame="_blank" w:history="1">
        <w:r w:rsidRPr="004215B0">
          <w:rPr>
            <w:rFonts w:ascii="main-condensed_semibold" w:eastAsia="Times New Roman" w:hAnsi="main-condensed_semibold" w:cs="Times New Roman"/>
            <w:i/>
            <w:iCs/>
            <w:color w:val="343434"/>
            <w:sz w:val="21"/>
            <w:szCs w:val="21"/>
            <w:u w:val="single"/>
            <w:bdr w:val="none" w:sz="0" w:space="0" w:color="auto" w:frame="1"/>
            <w:lang w:eastAsia="it-IT"/>
          </w:rPr>
          <w:t>@</w:t>
        </w:r>
        <w:proofErr w:type="spellStart"/>
        <w:r w:rsidRPr="004215B0">
          <w:rPr>
            <w:rFonts w:ascii="main-condensed_semibold" w:eastAsia="Times New Roman" w:hAnsi="main-condensed_semibold" w:cs="Times New Roman"/>
            <w:i/>
            <w:iCs/>
            <w:color w:val="343434"/>
            <w:sz w:val="21"/>
            <w:szCs w:val="21"/>
            <w:u w:val="single"/>
            <w:bdr w:val="none" w:sz="0" w:space="0" w:color="auto" w:frame="1"/>
            <w:lang w:eastAsia="it-IT"/>
          </w:rPr>
          <w:t>MorosiSilvia</w:t>
        </w:r>
        <w:proofErr w:type="spellEnd"/>
        <w:r w:rsidRPr="004215B0">
          <w:rPr>
            <w:rFonts w:ascii="main-condensed_semibold" w:eastAsia="Times New Roman" w:hAnsi="main-condensed_semibold" w:cs="Times New Roman"/>
            <w:i/>
            <w:iCs/>
            <w:color w:val="343434"/>
            <w:sz w:val="21"/>
            <w:szCs w:val="21"/>
            <w:u w:val="single"/>
            <w:bdr w:val="none" w:sz="0" w:space="0" w:color="auto" w:frame="1"/>
            <w:lang w:eastAsia="it-IT"/>
          </w:rPr>
          <w:t xml:space="preserve"> @</w:t>
        </w:r>
        <w:proofErr w:type="spellStart"/>
        <w:r w:rsidRPr="004215B0">
          <w:rPr>
            <w:rFonts w:ascii="main-condensed_semibold" w:eastAsia="Times New Roman" w:hAnsi="main-condensed_semibold" w:cs="Times New Roman"/>
            <w:i/>
            <w:iCs/>
            <w:color w:val="343434"/>
            <w:sz w:val="21"/>
            <w:szCs w:val="21"/>
            <w:u w:val="single"/>
            <w:bdr w:val="none" w:sz="0" w:space="0" w:color="auto" w:frame="1"/>
            <w:lang w:eastAsia="it-IT"/>
          </w:rPr>
          <w:t>paolo_rastelli</w:t>
        </w:r>
        <w:proofErr w:type="spellEnd"/>
      </w:hyperlink>
    </w:p>
    <w:p w:rsidR="004215B0" w:rsidRPr="004215B0" w:rsidRDefault="004215B0" w:rsidP="004215B0">
      <w:pPr>
        <w:spacing w:after="0" w:line="240" w:lineRule="auto"/>
        <w:ind w:firstLine="7343"/>
        <w:textAlignment w:val="baseline"/>
        <w:rPr>
          <w:rFonts w:ascii="inherit" w:eastAsia="Times New Roman" w:hAnsi="inherit" w:cs="Times New Roman"/>
          <w:sz w:val="24"/>
          <w:szCs w:val="24"/>
          <w:lang w:eastAsia="it-IT"/>
        </w:rPr>
      </w:pPr>
      <w:proofErr w:type="spellStart"/>
      <w:r w:rsidRPr="004215B0">
        <w:rPr>
          <w:rFonts w:ascii="inherit" w:eastAsia="Times New Roman" w:hAnsi="inherit" w:cs="Times New Roman"/>
          <w:sz w:val="24"/>
          <w:szCs w:val="24"/>
          <w:lang w:eastAsia="it-IT"/>
        </w:rPr>
        <w:t>shadow</w:t>
      </w:r>
      <w:proofErr w:type="spellEnd"/>
    </w:p>
    <w:p w:rsidR="004215B0" w:rsidRPr="004215B0" w:rsidRDefault="004215B0" w:rsidP="004215B0">
      <w:pPr>
        <w:spacing w:after="0" w:line="255" w:lineRule="atLeast"/>
        <w:textAlignment w:val="baseline"/>
        <w:rPr>
          <w:rFonts w:ascii="inherit" w:eastAsia="Times New Roman" w:hAnsi="inherit" w:cs="Times New Roman"/>
          <w:sz w:val="24"/>
          <w:szCs w:val="24"/>
          <w:lang w:eastAsia="it-IT"/>
        </w:rPr>
      </w:pPr>
      <w:hyperlink r:id="rId10" w:history="1">
        <w:r w:rsidRPr="004215B0">
          <w:rPr>
            <w:rFonts w:ascii="main-condensed_bold" w:eastAsia="Times New Roman" w:hAnsi="main-condensed_bold" w:cs="Times New Roman"/>
            <w:color w:val="3B57A0"/>
            <w:sz w:val="18"/>
            <w:szCs w:val="18"/>
            <w:bdr w:val="none" w:sz="0" w:space="0" w:color="auto" w:frame="1"/>
            <w:lang w:eastAsia="it-IT"/>
          </w:rPr>
          <w:t>853</w:t>
        </w:r>
      </w:hyperlink>
    </w:p>
    <w:p w:rsidR="004215B0" w:rsidRPr="004215B0" w:rsidRDefault="004215B0" w:rsidP="004215B0">
      <w:pPr>
        <w:spacing w:beforeAutospacing="1" w:after="0" w:line="360" w:lineRule="atLeast"/>
        <w:textAlignment w:val="baseline"/>
        <w:rPr>
          <w:rFonts w:ascii="title-regular" w:eastAsia="Times New Roman" w:hAnsi="title-regular" w:cs="Times New Roman"/>
          <w:color w:val="666666"/>
          <w:sz w:val="24"/>
          <w:szCs w:val="24"/>
          <w:lang w:eastAsia="it-IT"/>
        </w:rPr>
      </w:pPr>
      <w:r w:rsidRPr="004215B0">
        <w:rPr>
          <w:rFonts w:ascii="inherit" w:eastAsia="Times New Roman" w:hAnsi="inherit" w:cs="Times New Roman"/>
          <w:noProof/>
          <w:color w:val="29ABEF"/>
          <w:sz w:val="24"/>
          <w:szCs w:val="24"/>
          <w:bdr w:val="none" w:sz="0" w:space="0" w:color="auto" w:frame="1"/>
          <w:lang w:eastAsia="it-IT"/>
        </w:rPr>
        <w:drawing>
          <wp:inline distT="0" distB="0" distL="0" distR="0" wp14:anchorId="7F10C5C0" wp14:editId="417F583A">
            <wp:extent cx="4878070" cy="2743200"/>
            <wp:effectExtent l="0" t="0" r="0" b="0"/>
            <wp:docPr id="2" name="Immagine 2" descr="brigataebraicamilan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gataebraicamilan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8070" cy="2743200"/>
                    </a:xfrm>
                    <a:prstGeom prst="rect">
                      <a:avLst/>
                    </a:prstGeom>
                    <a:noFill/>
                    <a:ln>
                      <a:noFill/>
                    </a:ln>
                  </pic:spPr>
                </pic:pic>
              </a:graphicData>
            </a:graphic>
          </wp:inline>
        </w:drawing>
      </w:r>
    </w:p>
    <w:p w:rsidR="004215B0" w:rsidRPr="004215B0" w:rsidRDefault="004215B0" w:rsidP="004215B0">
      <w:pPr>
        <w:spacing w:before="100" w:beforeAutospacing="1" w:after="525" w:line="360" w:lineRule="atLeast"/>
        <w:textAlignment w:val="baseline"/>
        <w:rPr>
          <w:rFonts w:ascii="title-regular" w:eastAsia="Times New Roman" w:hAnsi="title-regular" w:cs="Times New Roman"/>
          <w:color w:val="666666"/>
          <w:sz w:val="24"/>
          <w:szCs w:val="24"/>
          <w:lang w:eastAsia="it-IT"/>
        </w:rPr>
      </w:pPr>
      <w:r w:rsidRPr="004215B0">
        <w:rPr>
          <w:rFonts w:ascii="title-regular" w:eastAsia="Times New Roman" w:hAnsi="title-regular" w:cs="Times New Roman"/>
          <w:color w:val="666666"/>
          <w:sz w:val="24"/>
          <w:szCs w:val="24"/>
          <w:lang w:eastAsia="it-IT"/>
        </w:rPr>
        <w:t>«Gli ebrei in quanto tali avevano particolari ragioni per militare nelle file partigiane […]. E perciò non vi fu un antifascismo specificamente ebraico, non vi fu una lotta partigiana specificamente. Tutti si battevano per l’avvenire della comune patria italiana, sapendo che il destino degli ebrei era inseparabile da quello dell’Italia libera e democratica».</w:t>
      </w:r>
    </w:p>
    <w:p w:rsidR="004215B0" w:rsidRPr="004215B0" w:rsidRDefault="004215B0" w:rsidP="004215B0">
      <w:pPr>
        <w:spacing w:beforeAutospacing="1" w:line="360" w:lineRule="atLeast"/>
        <w:textAlignment w:val="baseline"/>
        <w:rPr>
          <w:rFonts w:ascii="title-regular" w:eastAsia="Times New Roman" w:hAnsi="title-regular" w:cs="Times New Roman"/>
          <w:color w:val="666666"/>
          <w:sz w:val="24"/>
          <w:szCs w:val="24"/>
          <w:lang w:eastAsia="it-IT"/>
        </w:rPr>
      </w:pPr>
      <w:r w:rsidRPr="004215B0">
        <w:rPr>
          <w:rFonts w:ascii="title-regular" w:eastAsia="Times New Roman" w:hAnsi="title-regular" w:cs="Times New Roman"/>
          <w:color w:val="666666"/>
          <w:sz w:val="24"/>
          <w:szCs w:val="24"/>
          <w:lang w:eastAsia="it-IT"/>
        </w:rPr>
        <w:t xml:space="preserve">Leo </w:t>
      </w:r>
      <w:proofErr w:type="spellStart"/>
      <w:r w:rsidRPr="004215B0">
        <w:rPr>
          <w:rFonts w:ascii="title-regular" w:eastAsia="Times New Roman" w:hAnsi="title-regular" w:cs="Times New Roman"/>
          <w:color w:val="666666"/>
          <w:sz w:val="24"/>
          <w:szCs w:val="24"/>
          <w:lang w:eastAsia="it-IT"/>
        </w:rPr>
        <w:t>Valiani</w:t>
      </w:r>
      <w:proofErr w:type="spellEnd"/>
      <w:r w:rsidRPr="004215B0">
        <w:rPr>
          <w:rFonts w:ascii="title-regular" w:eastAsia="Times New Roman" w:hAnsi="title-regular" w:cs="Times New Roman"/>
          <w:color w:val="666666"/>
          <w:sz w:val="24"/>
          <w:szCs w:val="24"/>
          <w:lang w:eastAsia="it-IT"/>
        </w:rPr>
        <w:t>, dirigente del Comitato di Liberazione Alta Italia (in Manuela Consonni, </w:t>
      </w:r>
      <w:r w:rsidRPr="004215B0">
        <w:rPr>
          <w:rFonts w:ascii="inherit" w:eastAsia="Times New Roman" w:hAnsi="inherit" w:cs="Times New Roman"/>
          <w:i/>
          <w:iCs/>
          <w:color w:val="666666"/>
          <w:sz w:val="24"/>
          <w:szCs w:val="24"/>
          <w:bdr w:val="none" w:sz="0" w:space="0" w:color="auto" w:frame="1"/>
          <w:lang w:eastAsia="it-IT"/>
        </w:rPr>
        <w:t>L’eclisse dell’antifascismo. Resistenza, questione ebraica e cultura politica in Italia dal 1943 al 1989</w:t>
      </w:r>
      <w:r w:rsidRPr="004215B0">
        <w:rPr>
          <w:rFonts w:ascii="title-regular" w:eastAsia="Times New Roman" w:hAnsi="title-regular" w:cs="Times New Roman"/>
          <w:color w:val="666666"/>
          <w:sz w:val="24"/>
          <w:szCs w:val="24"/>
          <w:lang w:eastAsia="it-IT"/>
        </w:rPr>
        <w:t>)</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title-regular" w:eastAsia="Times New Roman" w:hAnsi="title-regular" w:cs="Times New Roman"/>
          <w:sz w:val="24"/>
          <w:szCs w:val="24"/>
          <w:lang w:eastAsia="it-IT"/>
        </w:rPr>
        <w:t>Da anni durante il corteo del 25 aprile sfilano insieme, tra le polemiche, le bandiere palestinesi e quella della </w:t>
      </w:r>
      <w:r w:rsidRPr="004215B0">
        <w:rPr>
          <w:rFonts w:ascii="inherit" w:eastAsia="Times New Roman" w:hAnsi="inherit" w:cs="Times New Roman"/>
          <w:b/>
          <w:bCs/>
          <w:sz w:val="24"/>
          <w:szCs w:val="24"/>
          <w:bdr w:val="none" w:sz="0" w:space="0" w:color="auto" w:frame="1"/>
          <w:lang w:eastAsia="it-IT"/>
        </w:rPr>
        <w:t>Brigata Ebraica, </w:t>
      </w:r>
      <w:r w:rsidRPr="004215B0">
        <w:rPr>
          <w:rFonts w:ascii="title-regular" w:eastAsia="Times New Roman" w:hAnsi="title-regular" w:cs="Times New Roman"/>
          <w:sz w:val="24"/>
          <w:szCs w:val="24"/>
          <w:lang w:eastAsia="it-IT"/>
        </w:rPr>
        <w:t>che partecipò alla Liberazione con circa duemila tra uomini e donne. Un contributo pagato caro che non ha bisogno di molte spiegazioni, come evidenziò il rabbino e giornalista </w:t>
      </w:r>
      <w:hyperlink r:id="rId13" w:history="1">
        <w:r w:rsidRPr="004215B0">
          <w:rPr>
            <w:rFonts w:ascii="inherit" w:eastAsia="Times New Roman" w:hAnsi="inherit" w:cs="Times New Roman"/>
            <w:color w:val="29ABEF"/>
            <w:sz w:val="24"/>
            <w:szCs w:val="24"/>
            <w:u w:val="single"/>
            <w:bdr w:val="none" w:sz="0" w:space="0" w:color="auto" w:frame="1"/>
            <w:lang w:eastAsia="it-IT"/>
          </w:rPr>
          <w:t>Dante Lattes </w:t>
        </w:r>
      </w:hyperlink>
      <w:r w:rsidRPr="004215B0">
        <w:rPr>
          <w:rFonts w:ascii="title-regular" w:eastAsia="Times New Roman" w:hAnsi="title-regular" w:cs="Times New Roman"/>
          <w:sz w:val="24"/>
          <w:szCs w:val="24"/>
          <w:lang w:eastAsia="it-IT"/>
        </w:rPr>
        <w:t>al XXII Congresso sionista del 1946: «</w:t>
      </w:r>
      <w:r w:rsidRPr="004215B0">
        <w:rPr>
          <w:rFonts w:ascii="inherit" w:eastAsia="Times New Roman" w:hAnsi="inherit" w:cs="Times New Roman"/>
          <w:b/>
          <w:bCs/>
          <w:sz w:val="24"/>
          <w:szCs w:val="24"/>
          <w:bdr w:val="none" w:sz="0" w:space="0" w:color="auto" w:frame="1"/>
          <w:lang w:eastAsia="it-IT"/>
        </w:rPr>
        <w:t>Sei milioni di morti. È questo il nostro contributo alla lotta contro il fascismo</w:t>
      </w:r>
      <w:r w:rsidRPr="004215B0">
        <w:rPr>
          <w:rFonts w:ascii="title-regular" w:eastAsia="Times New Roman" w:hAnsi="title-regular" w:cs="Times New Roman"/>
          <w:sz w:val="24"/>
          <w:szCs w:val="24"/>
          <w:lang w:eastAsia="it-IT"/>
        </w:rPr>
        <w:t>». Anche in questo 72esimo anniversario non sono mancate le critiche e le polemiche: da parte di chi considera il vessillo della Brigata un ospite non gradito a causa della politica seguita dallo stato d’Israele nei confronti dei palestinesi; da parte della comunità ebraica che non si sente tutelata; da parte di chi, infine, pur mantenendo un atteggiamento critico verso Israele, pensa che il tributo di sangue versato dai soldati ebrei per liberare l’Italia meriti comunque un grato ricordo e un riconoscimento.</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lastRenderedPageBreak/>
        <w:t>Dalla stessa parte</w:t>
      </w:r>
      <w:r w:rsidRPr="004215B0">
        <w:rPr>
          <w:rFonts w:ascii="title-regular" w:eastAsia="Times New Roman" w:hAnsi="title-regular" w:cs="Times New Roman"/>
          <w:sz w:val="24"/>
          <w:szCs w:val="24"/>
          <w:lang w:eastAsia="it-IT"/>
        </w:rPr>
        <w:t> – Un fatto è comunque certo: i militari di origine ebraica </w:t>
      </w:r>
      <w:r w:rsidRPr="004215B0">
        <w:rPr>
          <w:rFonts w:ascii="inherit" w:eastAsia="Times New Roman" w:hAnsi="inherit" w:cs="Times New Roman"/>
          <w:b/>
          <w:bCs/>
          <w:sz w:val="24"/>
          <w:szCs w:val="24"/>
          <w:bdr w:val="none" w:sz="0" w:space="0" w:color="auto" w:frame="1"/>
          <w:lang w:eastAsia="it-IT"/>
        </w:rPr>
        <w:t>combatterono dalla stessa parte scelta</w:t>
      </w:r>
      <w:r w:rsidRPr="004215B0">
        <w:rPr>
          <w:rFonts w:ascii="title-regular" w:eastAsia="Times New Roman" w:hAnsi="title-regular" w:cs="Times New Roman"/>
          <w:sz w:val="24"/>
          <w:szCs w:val="24"/>
          <w:lang w:eastAsia="it-IT"/>
        </w:rPr>
        <w:t xml:space="preserve"> dai resistenti dopo l’8 settembre del 1943. La parte di chi decise che il nazismo andava combattuto anche quando non c’era speranza di batterlo, come accadde nella rivolta del ghetto di Varsavia del 1943. Va ricordato che a differenza dell’Italia, dove il Movimento di Liberazione vide tra i suoi capi figure importanti dell’ebraismo italiano come Raffaele Cantoni, Leo </w:t>
      </w:r>
      <w:proofErr w:type="spellStart"/>
      <w:r w:rsidRPr="004215B0">
        <w:rPr>
          <w:rFonts w:ascii="title-regular" w:eastAsia="Times New Roman" w:hAnsi="title-regular" w:cs="Times New Roman"/>
          <w:sz w:val="24"/>
          <w:szCs w:val="24"/>
          <w:lang w:eastAsia="it-IT"/>
        </w:rPr>
        <w:t>Valiani</w:t>
      </w:r>
      <w:proofErr w:type="spellEnd"/>
      <w:r w:rsidRPr="004215B0">
        <w:rPr>
          <w:rFonts w:ascii="title-regular" w:eastAsia="Times New Roman" w:hAnsi="title-regular" w:cs="Times New Roman"/>
          <w:sz w:val="24"/>
          <w:szCs w:val="24"/>
          <w:lang w:eastAsia="it-IT"/>
        </w:rPr>
        <w:t xml:space="preserve"> e Vittorio </w:t>
      </w:r>
      <w:proofErr w:type="spellStart"/>
      <w:r w:rsidRPr="004215B0">
        <w:rPr>
          <w:rFonts w:ascii="title-regular" w:eastAsia="Times New Roman" w:hAnsi="title-regular" w:cs="Times New Roman"/>
          <w:sz w:val="24"/>
          <w:szCs w:val="24"/>
          <w:lang w:eastAsia="it-IT"/>
        </w:rPr>
        <w:t>Foa</w:t>
      </w:r>
      <w:proofErr w:type="spellEnd"/>
      <w:r w:rsidRPr="004215B0">
        <w:rPr>
          <w:rFonts w:ascii="title-regular" w:eastAsia="Times New Roman" w:hAnsi="title-regular" w:cs="Times New Roman"/>
          <w:sz w:val="24"/>
          <w:szCs w:val="24"/>
          <w:lang w:eastAsia="it-IT"/>
        </w:rPr>
        <w:t>, nell’Europa orientale il Movimento partigiano ebraico, a causa dell’antisemitismo e dell’ostilità di parte delle popolazioni, incontrò numerose difficoltà, ottenendo risultati importanti ma limitati nella lotta. Ma cosa fu e quando cominciò a operare la Brigata ebraica?</w:t>
      </w:r>
    </w:p>
    <w:p w:rsidR="004215B0" w:rsidRPr="004215B0" w:rsidRDefault="004215B0" w:rsidP="004215B0">
      <w:pPr>
        <w:shd w:val="clear" w:color="auto" w:fill="FFFFFF"/>
        <w:spacing w:after="0" w:line="360" w:lineRule="atLeast"/>
        <w:jc w:val="center"/>
        <w:textAlignment w:val="baseline"/>
        <w:rPr>
          <w:rFonts w:ascii="inherit" w:eastAsia="Times New Roman" w:hAnsi="inherit" w:cs="Times New Roman"/>
          <w:sz w:val="24"/>
          <w:szCs w:val="24"/>
          <w:lang w:eastAsia="it-IT"/>
        </w:rPr>
      </w:pPr>
      <w:r w:rsidRPr="004215B0">
        <w:rPr>
          <w:rFonts w:ascii="inherit" w:eastAsia="Times New Roman" w:hAnsi="inherit" w:cs="Times New Roman"/>
          <w:noProof/>
          <w:color w:val="29ABEF"/>
          <w:sz w:val="24"/>
          <w:szCs w:val="24"/>
          <w:bdr w:val="none" w:sz="0" w:space="0" w:color="auto" w:frame="1"/>
          <w:lang w:eastAsia="it-IT"/>
        </w:rPr>
        <w:drawing>
          <wp:inline distT="0" distB="0" distL="0" distR="0" wp14:anchorId="510D88C6" wp14:editId="0F44F6FD">
            <wp:extent cx="2437130" cy="2437130"/>
            <wp:effectExtent l="0" t="0" r="1270" b="1270"/>
            <wp:docPr id="3" name="Immagine 3" descr="Componente della brigata ebraica, sul proiettile che porta in ebraico c'è scritto “Un regalo per Hitle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ponente della brigata ebraica, sul proiettile che porta in ebraico c'è scritto “Un regalo per Hitle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7130" cy="2437130"/>
                    </a:xfrm>
                    <a:prstGeom prst="rect">
                      <a:avLst/>
                    </a:prstGeom>
                    <a:noFill/>
                    <a:ln>
                      <a:noFill/>
                    </a:ln>
                  </pic:spPr>
                </pic:pic>
              </a:graphicData>
            </a:graphic>
          </wp:inline>
        </w:drawing>
      </w:r>
    </w:p>
    <w:p w:rsidR="004215B0" w:rsidRPr="004215B0" w:rsidRDefault="004215B0" w:rsidP="004215B0">
      <w:pPr>
        <w:shd w:val="clear" w:color="auto" w:fill="FFFFFF"/>
        <w:spacing w:after="525" w:line="255" w:lineRule="atLeast"/>
        <w:jc w:val="center"/>
        <w:textAlignment w:val="baseline"/>
        <w:rPr>
          <w:rFonts w:ascii="title-regular" w:eastAsia="Times New Roman" w:hAnsi="title-regular" w:cs="Times New Roman"/>
          <w:sz w:val="17"/>
          <w:szCs w:val="17"/>
          <w:lang w:eastAsia="it-IT"/>
        </w:rPr>
      </w:pPr>
      <w:r w:rsidRPr="004215B0">
        <w:rPr>
          <w:rFonts w:ascii="title-regular" w:eastAsia="Times New Roman" w:hAnsi="title-regular" w:cs="Times New Roman"/>
          <w:sz w:val="17"/>
          <w:szCs w:val="17"/>
          <w:lang w:eastAsia="it-IT"/>
        </w:rPr>
        <w:t>Componente della brigata ebraica, sul proiettile che porta in ebraico c’è scritto “Un regalo per Hitler”</w:t>
      </w:r>
    </w:p>
    <w:p w:rsidR="004215B0" w:rsidRPr="004215B0" w:rsidRDefault="004215B0" w:rsidP="004215B0">
      <w:pPr>
        <w:spacing w:beforeAutospacing="1" w:line="360" w:lineRule="atLeast"/>
        <w:textAlignment w:val="baseline"/>
        <w:rPr>
          <w:rFonts w:ascii="title-regular" w:eastAsia="Times New Roman" w:hAnsi="title-regular" w:cs="Times New Roman"/>
          <w:color w:val="666666"/>
          <w:sz w:val="24"/>
          <w:szCs w:val="24"/>
          <w:lang w:eastAsia="it-IT"/>
        </w:rPr>
      </w:pPr>
      <w:r w:rsidRPr="004215B0">
        <w:rPr>
          <w:rFonts w:ascii="inherit" w:eastAsia="Times New Roman" w:hAnsi="inherit" w:cs="Times New Roman"/>
          <w:b/>
          <w:bCs/>
          <w:color w:val="666666"/>
          <w:sz w:val="24"/>
          <w:szCs w:val="24"/>
          <w:bdr w:val="none" w:sz="0" w:space="0" w:color="auto" w:frame="1"/>
          <w:lang w:eastAsia="it-IT"/>
        </w:rPr>
        <w:t>«Indescrivibili tormenti»</w:t>
      </w:r>
      <w:r w:rsidRPr="004215B0">
        <w:rPr>
          <w:rFonts w:ascii="title-regular" w:eastAsia="Times New Roman" w:hAnsi="title-regular" w:cs="Times New Roman"/>
          <w:color w:val="666666"/>
          <w:sz w:val="24"/>
          <w:szCs w:val="24"/>
          <w:lang w:eastAsia="it-IT"/>
        </w:rPr>
        <w:t> – Durante la </w:t>
      </w:r>
      <w:r w:rsidRPr="004215B0">
        <w:rPr>
          <w:rFonts w:ascii="inherit" w:eastAsia="Times New Roman" w:hAnsi="inherit" w:cs="Times New Roman"/>
          <w:b/>
          <w:bCs/>
          <w:color w:val="666666"/>
          <w:sz w:val="24"/>
          <w:szCs w:val="24"/>
          <w:bdr w:val="none" w:sz="0" w:space="0" w:color="auto" w:frame="1"/>
          <w:lang w:eastAsia="it-IT"/>
        </w:rPr>
        <w:t>Seconda Guerra Mondiale </w:t>
      </w:r>
      <w:r w:rsidRPr="004215B0">
        <w:rPr>
          <w:rFonts w:ascii="title-regular" w:eastAsia="Times New Roman" w:hAnsi="title-regular" w:cs="Times New Roman"/>
          <w:color w:val="666666"/>
          <w:sz w:val="24"/>
          <w:szCs w:val="24"/>
          <w:lang w:eastAsia="it-IT"/>
        </w:rPr>
        <w:t>nell’esercito britannico nacque una formazione militare molto particolare. La </w:t>
      </w:r>
      <w:proofErr w:type="spellStart"/>
      <w:r w:rsidRPr="004215B0">
        <w:rPr>
          <w:rFonts w:ascii="inherit" w:eastAsia="Times New Roman" w:hAnsi="inherit" w:cs="Times New Roman"/>
          <w:i/>
          <w:iCs/>
          <w:color w:val="666666"/>
          <w:sz w:val="24"/>
          <w:szCs w:val="24"/>
          <w:bdr w:val="none" w:sz="0" w:space="0" w:color="auto" w:frame="1"/>
          <w:lang w:eastAsia="it-IT"/>
        </w:rPr>
        <w:t>Jewish</w:t>
      </w:r>
      <w:proofErr w:type="spellEnd"/>
      <w:r w:rsidRPr="004215B0">
        <w:rPr>
          <w:rFonts w:ascii="inherit" w:eastAsia="Times New Roman" w:hAnsi="inherit" w:cs="Times New Roman"/>
          <w:i/>
          <w:iCs/>
          <w:color w:val="666666"/>
          <w:sz w:val="24"/>
          <w:szCs w:val="24"/>
          <w:bdr w:val="none" w:sz="0" w:space="0" w:color="auto" w:frame="1"/>
          <w:lang w:eastAsia="it-IT"/>
        </w:rPr>
        <w:t xml:space="preserve"> </w:t>
      </w:r>
      <w:proofErr w:type="spellStart"/>
      <w:r w:rsidRPr="004215B0">
        <w:rPr>
          <w:rFonts w:ascii="inherit" w:eastAsia="Times New Roman" w:hAnsi="inherit" w:cs="Times New Roman"/>
          <w:i/>
          <w:iCs/>
          <w:color w:val="666666"/>
          <w:sz w:val="24"/>
          <w:szCs w:val="24"/>
          <w:bdr w:val="none" w:sz="0" w:space="0" w:color="auto" w:frame="1"/>
          <w:lang w:eastAsia="it-IT"/>
        </w:rPr>
        <w:t>Infantry</w:t>
      </w:r>
      <w:proofErr w:type="spellEnd"/>
      <w:r w:rsidRPr="004215B0">
        <w:rPr>
          <w:rFonts w:ascii="inherit" w:eastAsia="Times New Roman" w:hAnsi="inherit" w:cs="Times New Roman"/>
          <w:i/>
          <w:iCs/>
          <w:color w:val="666666"/>
          <w:sz w:val="24"/>
          <w:szCs w:val="24"/>
          <w:bdr w:val="none" w:sz="0" w:space="0" w:color="auto" w:frame="1"/>
          <w:lang w:eastAsia="it-IT"/>
        </w:rPr>
        <w:t xml:space="preserve"> </w:t>
      </w:r>
      <w:proofErr w:type="spellStart"/>
      <w:r w:rsidRPr="004215B0">
        <w:rPr>
          <w:rFonts w:ascii="inherit" w:eastAsia="Times New Roman" w:hAnsi="inherit" w:cs="Times New Roman"/>
          <w:i/>
          <w:iCs/>
          <w:color w:val="666666"/>
          <w:sz w:val="24"/>
          <w:szCs w:val="24"/>
          <w:bdr w:val="none" w:sz="0" w:space="0" w:color="auto" w:frame="1"/>
          <w:lang w:eastAsia="it-IT"/>
        </w:rPr>
        <w:t>Brigade</w:t>
      </w:r>
      <w:proofErr w:type="spellEnd"/>
      <w:r w:rsidRPr="004215B0">
        <w:rPr>
          <w:rFonts w:ascii="inherit" w:eastAsia="Times New Roman" w:hAnsi="inherit" w:cs="Times New Roman"/>
          <w:i/>
          <w:iCs/>
          <w:color w:val="666666"/>
          <w:sz w:val="24"/>
          <w:szCs w:val="24"/>
          <w:bdr w:val="none" w:sz="0" w:space="0" w:color="auto" w:frame="1"/>
          <w:lang w:eastAsia="it-IT"/>
        </w:rPr>
        <w:t xml:space="preserve"> Group, </w:t>
      </w:r>
      <w:r w:rsidRPr="004215B0">
        <w:rPr>
          <w:rFonts w:ascii="title-regular" w:eastAsia="Times New Roman" w:hAnsi="title-regular" w:cs="Times New Roman"/>
          <w:color w:val="666666"/>
          <w:sz w:val="24"/>
          <w:szCs w:val="24"/>
          <w:lang w:eastAsia="it-IT"/>
        </w:rPr>
        <w:t>definita dai suoi combattenti </w:t>
      </w:r>
      <w:proofErr w:type="spellStart"/>
      <w:r w:rsidRPr="004215B0">
        <w:rPr>
          <w:rFonts w:ascii="inherit" w:eastAsia="Times New Roman" w:hAnsi="inherit" w:cs="Times New Roman"/>
          <w:i/>
          <w:iCs/>
          <w:color w:val="666666"/>
          <w:sz w:val="24"/>
          <w:szCs w:val="24"/>
          <w:bdr w:val="none" w:sz="0" w:space="0" w:color="auto" w:frame="1"/>
          <w:lang w:eastAsia="it-IT"/>
        </w:rPr>
        <w:t>Chativah</w:t>
      </w:r>
      <w:proofErr w:type="spellEnd"/>
      <w:r w:rsidRPr="004215B0">
        <w:rPr>
          <w:rFonts w:ascii="inherit" w:eastAsia="Times New Roman" w:hAnsi="inherit" w:cs="Times New Roman"/>
          <w:i/>
          <w:iCs/>
          <w:color w:val="666666"/>
          <w:sz w:val="24"/>
          <w:szCs w:val="24"/>
          <w:bdr w:val="none" w:sz="0" w:space="0" w:color="auto" w:frame="1"/>
          <w:lang w:eastAsia="it-IT"/>
        </w:rPr>
        <w:t xml:space="preserve"> </w:t>
      </w:r>
      <w:proofErr w:type="spellStart"/>
      <w:r w:rsidRPr="004215B0">
        <w:rPr>
          <w:rFonts w:ascii="inherit" w:eastAsia="Times New Roman" w:hAnsi="inherit" w:cs="Times New Roman"/>
          <w:i/>
          <w:iCs/>
          <w:color w:val="666666"/>
          <w:sz w:val="24"/>
          <w:szCs w:val="24"/>
          <w:bdr w:val="none" w:sz="0" w:space="0" w:color="auto" w:frame="1"/>
          <w:lang w:eastAsia="it-IT"/>
        </w:rPr>
        <w:t>Yehudith</w:t>
      </w:r>
      <w:proofErr w:type="spellEnd"/>
      <w:r w:rsidRPr="004215B0">
        <w:rPr>
          <w:rFonts w:ascii="inherit" w:eastAsia="Times New Roman" w:hAnsi="inherit" w:cs="Times New Roman"/>
          <w:i/>
          <w:iCs/>
          <w:color w:val="666666"/>
          <w:sz w:val="24"/>
          <w:szCs w:val="24"/>
          <w:bdr w:val="none" w:sz="0" w:space="0" w:color="auto" w:frame="1"/>
          <w:lang w:eastAsia="it-IT"/>
        </w:rPr>
        <w:t xml:space="preserve"> </w:t>
      </w:r>
      <w:proofErr w:type="spellStart"/>
      <w:r w:rsidRPr="004215B0">
        <w:rPr>
          <w:rFonts w:ascii="inherit" w:eastAsia="Times New Roman" w:hAnsi="inherit" w:cs="Times New Roman"/>
          <w:i/>
          <w:iCs/>
          <w:color w:val="666666"/>
          <w:sz w:val="24"/>
          <w:szCs w:val="24"/>
          <w:bdr w:val="none" w:sz="0" w:space="0" w:color="auto" w:frame="1"/>
          <w:lang w:eastAsia="it-IT"/>
        </w:rPr>
        <w:t>Lochemeth</w:t>
      </w:r>
      <w:proofErr w:type="spellEnd"/>
      <w:r w:rsidRPr="004215B0">
        <w:rPr>
          <w:rFonts w:ascii="title-regular" w:eastAsia="Times New Roman" w:hAnsi="title-regular" w:cs="Times New Roman"/>
          <w:color w:val="666666"/>
          <w:sz w:val="24"/>
          <w:szCs w:val="24"/>
          <w:lang w:eastAsia="it-IT"/>
        </w:rPr>
        <w:t> (“Forza di combattimento ebraica”), venne </w:t>
      </w:r>
      <w:r w:rsidRPr="004215B0">
        <w:rPr>
          <w:rFonts w:ascii="inherit" w:eastAsia="Times New Roman" w:hAnsi="inherit" w:cs="Times New Roman"/>
          <w:b/>
          <w:bCs/>
          <w:color w:val="666666"/>
          <w:sz w:val="24"/>
          <w:szCs w:val="24"/>
          <w:bdr w:val="none" w:sz="0" w:space="0" w:color="auto" w:frame="1"/>
          <w:lang w:eastAsia="it-IT"/>
        </w:rPr>
        <w:t>costituita nel 1944</w:t>
      </w:r>
      <w:r w:rsidRPr="004215B0">
        <w:rPr>
          <w:rFonts w:ascii="title-regular" w:eastAsia="Times New Roman" w:hAnsi="title-regular" w:cs="Times New Roman"/>
          <w:color w:val="666666"/>
          <w:sz w:val="24"/>
          <w:szCs w:val="24"/>
          <w:lang w:eastAsia="it-IT"/>
        </w:rPr>
        <w:t> dopo una trattativa tra ebrei palestinesi e Inghilterra, il Paese che in quel momento amministrava Gerusalemme e i territori circostanti su mandato dalla Società delle Nazioni (concesso dopo la Prima Guerra Mondiale). Il 29 settembre del 1944 </w:t>
      </w:r>
      <w:r w:rsidRPr="004215B0">
        <w:rPr>
          <w:rFonts w:ascii="inherit" w:eastAsia="Times New Roman" w:hAnsi="inherit" w:cs="Times New Roman"/>
          <w:b/>
          <w:bCs/>
          <w:color w:val="666666"/>
          <w:sz w:val="24"/>
          <w:szCs w:val="24"/>
          <w:bdr w:val="none" w:sz="0" w:space="0" w:color="auto" w:frame="1"/>
          <w:lang w:eastAsia="it-IT"/>
        </w:rPr>
        <w:t>Winston Churchill</w:t>
      </w:r>
      <w:r w:rsidRPr="004215B0">
        <w:rPr>
          <w:rFonts w:ascii="title-regular" w:eastAsia="Times New Roman" w:hAnsi="title-regular" w:cs="Times New Roman"/>
          <w:color w:val="666666"/>
          <w:sz w:val="24"/>
          <w:szCs w:val="24"/>
          <w:lang w:eastAsia="it-IT"/>
        </w:rPr>
        <w:t> ne annunciò la costituzione al Parlamento, aggiungendo: «So benissimo che c’è già un gran numero di ebrei nelle nostre forze armate e in quelle americane; ma mi è sembrato opportuno che </w:t>
      </w:r>
      <w:r w:rsidRPr="004215B0">
        <w:rPr>
          <w:rFonts w:ascii="inherit" w:eastAsia="Times New Roman" w:hAnsi="inherit" w:cs="Times New Roman"/>
          <w:b/>
          <w:bCs/>
          <w:color w:val="666666"/>
          <w:sz w:val="24"/>
          <w:szCs w:val="24"/>
          <w:bdr w:val="none" w:sz="0" w:space="0" w:color="auto" w:frame="1"/>
          <w:lang w:eastAsia="it-IT"/>
        </w:rPr>
        <w:t>un’unità formata esclusivamente da soldati di questo popolo</w:t>
      </w:r>
      <w:r w:rsidRPr="004215B0">
        <w:rPr>
          <w:rFonts w:ascii="title-regular" w:eastAsia="Times New Roman" w:hAnsi="title-regular" w:cs="Times New Roman"/>
          <w:color w:val="666666"/>
          <w:sz w:val="24"/>
          <w:szCs w:val="24"/>
          <w:lang w:eastAsia="it-IT"/>
        </w:rPr>
        <w:t>, che così indescrivibili tormenti ha dovuto patire per colpa dei nazisti, fosse presente come formazione a sé stante fra tutte le forze che si sono riunite per sconfiggere la Germania».</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t>Islam e nazismo</w:t>
      </w:r>
      <w:r w:rsidRPr="004215B0">
        <w:rPr>
          <w:rFonts w:ascii="title-regular" w:eastAsia="Times New Roman" w:hAnsi="title-regular" w:cs="Times New Roman"/>
          <w:sz w:val="24"/>
          <w:szCs w:val="24"/>
          <w:lang w:eastAsia="it-IT"/>
        </w:rPr>
        <w:t> – Nella Brigata confluirono molti soldati ebrei già inseriti nel </w:t>
      </w:r>
      <w:r w:rsidRPr="004215B0">
        <w:rPr>
          <w:rFonts w:ascii="inherit" w:eastAsia="Times New Roman" w:hAnsi="inherit" w:cs="Times New Roman"/>
          <w:i/>
          <w:iCs/>
          <w:sz w:val="24"/>
          <w:szCs w:val="24"/>
          <w:bdr w:val="none" w:sz="0" w:space="0" w:color="auto" w:frame="1"/>
          <w:lang w:eastAsia="it-IT"/>
        </w:rPr>
        <w:t xml:space="preserve">Palestine </w:t>
      </w:r>
      <w:proofErr w:type="spellStart"/>
      <w:r w:rsidRPr="004215B0">
        <w:rPr>
          <w:rFonts w:ascii="inherit" w:eastAsia="Times New Roman" w:hAnsi="inherit" w:cs="Times New Roman"/>
          <w:i/>
          <w:iCs/>
          <w:sz w:val="24"/>
          <w:szCs w:val="24"/>
          <w:bdr w:val="none" w:sz="0" w:space="0" w:color="auto" w:frame="1"/>
          <w:lang w:eastAsia="it-IT"/>
        </w:rPr>
        <w:t>Regiment</w:t>
      </w:r>
      <w:proofErr w:type="spellEnd"/>
      <w:r w:rsidRPr="004215B0">
        <w:rPr>
          <w:rFonts w:ascii="title-regular" w:eastAsia="Times New Roman" w:hAnsi="title-regular" w:cs="Times New Roman"/>
          <w:sz w:val="24"/>
          <w:szCs w:val="24"/>
          <w:lang w:eastAsia="it-IT"/>
        </w:rPr>
        <w:t>, formatosi nel 1941, quando l’avanzata del comandante nazista </w:t>
      </w:r>
      <w:r w:rsidRPr="004215B0">
        <w:rPr>
          <w:rFonts w:ascii="inherit" w:eastAsia="Times New Roman" w:hAnsi="inherit" w:cs="Times New Roman"/>
          <w:b/>
          <w:bCs/>
          <w:sz w:val="24"/>
          <w:szCs w:val="24"/>
          <w:bdr w:val="none" w:sz="0" w:space="0" w:color="auto" w:frame="1"/>
          <w:lang w:eastAsia="it-IT"/>
        </w:rPr>
        <w:t>Erwin Rommel</w:t>
      </w:r>
      <w:r w:rsidRPr="004215B0">
        <w:rPr>
          <w:rFonts w:ascii="title-regular" w:eastAsia="Times New Roman" w:hAnsi="title-regular" w:cs="Times New Roman"/>
          <w:sz w:val="24"/>
          <w:szCs w:val="24"/>
          <w:lang w:eastAsia="it-IT"/>
        </w:rPr>
        <w:t>, “la volpe del deserto” (</w:t>
      </w:r>
      <w:hyperlink r:id="rId16" w:history="1">
        <w:r w:rsidRPr="004215B0">
          <w:rPr>
            <w:rFonts w:ascii="inherit" w:eastAsia="Times New Roman" w:hAnsi="inherit" w:cs="Times New Roman"/>
            <w:color w:val="29ABEF"/>
            <w:sz w:val="24"/>
            <w:szCs w:val="24"/>
            <w:u w:val="single"/>
            <w:bdr w:val="none" w:sz="0" w:space="0" w:color="auto" w:frame="1"/>
            <w:lang w:eastAsia="it-IT"/>
          </w:rPr>
          <w:t>qui il nostro ritratto</w:t>
        </w:r>
      </w:hyperlink>
      <w:r w:rsidRPr="004215B0">
        <w:rPr>
          <w:rFonts w:ascii="title-regular" w:eastAsia="Times New Roman" w:hAnsi="title-regular" w:cs="Times New Roman"/>
          <w:sz w:val="24"/>
          <w:szCs w:val="24"/>
          <w:lang w:eastAsia="it-IT"/>
        </w:rPr>
        <w:t>), sembrava irresistibile e costrinse gli inglesi alla mobilitazione di tutte le forze disponibili. A favore della costituzione di una forza da combattimento ebraica giocarono anche altri fattori. In primo luogo l’atteggiamento antibritannico, filonazista e antisionista di alcuni dirigenti arabi musulmani,  a cominciare dal Gran Muftì di Gerusalemme </w:t>
      </w:r>
      <w:r w:rsidRPr="004215B0">
        <w:rPr>
          <w:rFonts w:ascii="inherit" w:eastAsia="Times New Roman" w:hAnsi="inherit" w:cs="Times New Roman"/>
          <w:b/>
          <w:bCs/>
          <w:sz w:val="24"/>
          <w:szCs w:val="24"/>
          <w:bdr w:val="none" w:sz="0" w:space="0" w:color="auto" w:frame="1"/>
          <w:lang w:eastAsia="it-IT"/>
        </w:rPr>
        <w:t xml:space="preserve">Muhammad </w:t>
      </w:r>
      <w:proofErr w:type="spellStart"/>
      <w:r w:rsidRPr="004215B0">
        <w:rPr>
          <w:rFonts w:ascii="inherit" w:eastAsia="Times New Roman" w:hAnsi="inherit" w:cs="Times New Roman"/>
          <w:b/>
          <w:bCs/>
          <w:sz w:val="24"/>
          <w:szCs w:val="24"/>
          <w:bdr w:val="none" w:sz="0" w:space="0" w:color="auto" w:frame="1"/>
          <w:lang w:eastAsia="it-IT"/>
        </w:rPr>
        <w:lastRenderedPageBreak/>
        <w:t>Amin</w:t>
      </w:r>
      <w:proofErr w:type="spellEnd"/>
      <w:r w:rsidRPr="004215B0">
        <w:rPr>
          <w:rFonts w:ascii="inherit" w:eastAsia="Times New Roman" w:hAnsi="inherit" w:cs="Times New Roman"/>
          <w:b/>
          <w:bCs/>
          <w:sz w:val="24"/>
          <w:szCs w:val="24"/>
          <w:bdr w:val="none" w:sz="0" w:space="0" w:color="auto" w:frame="1"/>
          <w:lang w:eastAsia="it-IT"/>
        </w:rPr>
        <w:t xml:space="preserve"> Al </w:t>
      </w:r>
      <w:proofErr w:type="spellStart"/>
      <w:r w:rsidRPr="004215B0">
        <w:rPr>
          <w:rFonts w:ascii="inherit" w:eastAsia="Times New Roman" w:hAnsi="inherit" w:cs="Times New Roman"/>
          <w:b/>
          <w:bCs/>
          <w:sz w:val="24"/>
          <w:szCs w:val="24"/>
          <w:bdr w:val="none" w:sz="0" w:space="0" w:color="auto" w:frame="1"/>
          <w:lang w:eastAsia="it-IT"/>
        </w:rPr>
        <w:t>Husaini</w:t>
      </w:r>
      <w:proofErr w:type="spellEnd"/>
      <w:r w:rsidRPr="004215B0">
        <w:rPr>
          <w:rFonts w:ascii="title-regular" w:eastAsia="Times New Roman" w:hAnsi="title-regular" w:cs="Times New Roman"/>
          <w:sz w:val="24"/>
          <w:szCs w:val="24"/>
          <w:lang w:eastAsia="it-IT"/>
        </w:rPr>
        <w:t xml:space="preserve">, la suprema autorità giuridica sunnita con responsabilità sui luoghi sacri islamici della Città Santa. </w:t>
      </w:r>
      <w:proofErr w:type="spellStart"/>
      <w:r w:rsidRPr="004215B0">
        <w:rPr>
          <w:rFonts w:ascii="title-regular" w:eastAsia="Times New Roman" w:hAnsi="title-regular" w:cs="Times New Roman"/>
          <w:sz w:val="24"/>
          <w:szCs w:val="24"/>
          <w:lang w:eastAsia="it-IT"/>
        </w:rPr>
        <w:t>Husaini</w:t>
      </w:r>
      <w:proofErr w:type="spellEnd"/>
      <w:r w:rsidRPr="004215B0">
        <w:rPr>
          <w:rFonts w:ascii="title-regular" w:eastAsia="Times New Roman" w:hAnsi="title-regular" w:cs="Times New Roman"/>
          <w:sz w:val="24"/>
          <w:szCs w:val="24"/>
          <w:lang w:eastAsia="it-IT"/>
        </w:rPr>
        <w:t xml:space="preserve"> fu molto vicino ad </w:t>
      </w:r>
      <w:r w:rsidRPr="004215B0">
        <w:rPr>
          <w:rFonts w:ascii="inherit" w:eastAsia="Times New Roman" w:hAnsi="inherit" w:cs="Times New Roman"/>
          <w:b/>
          <w:bCs/>
          <w:sz w:val="24"/>
          <w:szCs w:val="24"/>
          <w:bdr w:val="none" w:sz="0" w:space="0" w:color="auto" w:frame="1"/>
          <w:lang w:eastAsia="it-IT"/>
        </w:rPr>
        <w:t>Adolf Hitler</w:t>
      </w:r>
      <w:r w:rsidRPr="004215B0">
        <w:rPr>
          <w:rFonts w:ascii="title-regular" w:eastAsia="Times New Roman" w:hAnsi="title-regular" w:cs="Times New Roman"/>
          <w:sz w:val="24"/>
          <w:szCs w:val="24"/>
          <w:lang w:eastAsia="it-IT"/>
        </w:rPr>
        <w:t xml:space="preserve">, tanto che sotto il suo patrocinio vennero create due divisioni SS composte da musulmani, la 13ma </w:t>
      </w:r>
      <w:proofErr w:type="spellStart"/>
      <w:r w:rsidRPr="004215B0">
        <w:rPr>
          <w:rFonts w:ascii="title-regular" w:eastAsia="Times New Roman" w:hAnsi="title-regular" w:cs="Times New Roman"/>
          <w:sz w:val="24"/>
          <w:szCs w:val="24"/>
          <w:lang w:eastAsia="it-IT"/>
        </w:rPr>
        <w:t>recrutata</w:t>
      </w:r>
      <w:proofErr w:type="spellEnd"/>
      <w:r w:rsidRPr="004215B0">
        <w:rPr>
          <w:rFonts w:ascii="title-regular" w:eastAsia="Times New Roman" w:hAnsi="title-regular" w:cs="Times New Roman"/>
          <w:sz w:val="24"/>
          <w:szCs w:val="24"/>
          <w:lang w:eastAsia="it-IT"/>
        </w:rPr>
        <w:t xml:space="preserve"> in Bosnia e la 21ma composta da albanesi, impiegate nelle feroci operazioni anti partigiani nei Balcani. </w:t>
      </w:r>
      <w:r w:rsidRPr="004215B0">
        <w:rPr>
          <w:rFonts w:ascii="inherit" w:eastAsia="Times New Roman" w:hAnsi="inherit" w:cs="Times New Roman"/>
          <w:b/>
          <w:bCs/>
          <w:sz w:val="24"/>
          <w:szCs w:val="24"/>
          <w:bdr w:val="none" w:sz="0" w:space="0" w:color="auto" w:frame="1"/>
          <w:lang w:eastAsia="it-IT"/>
        </w:rPr>
        <w:t>L’odio</w:t>
      </w:r>
      <w:r w:rsidRPr="004215B0">
        <w:rPr>
          <w:rFonts w:ascii="title-regular" w:eastAsia="Times New Roman" w:hAnsi="title-regular" w:cs="Times New Roman"/>
          <w:sz w:val="24"/>
          <w:szCs w:val="24"/>
          <w:lang w:eastAsia="it-IT"/>
        </w:rPr>
        <w:t xml:space="preserve"> di </w:t>
      </w:r>
      <w:proofErr w:type="spellStart"/>
      <w:r w:rsidRPr="004215B0">
        <w:rPr>
          <w:rFonts w:ascii="title-regular" w:eastAsia="Times New Roman" w:hAnsi="title-regular" w:cs="Times New Roman"/>
          <w:sz w:val="24"/>
          <w:szCs w:val="24"/>
          <w:lang w:eastAsia="it-IT"/>
        </w:rPr>
        <w:t>Husaini</w:t>
      </w:r>
      <w:proofErr w:type="spellEnd"/>
      <w:r w:rsidRPr="004215B0">
        <w:rPr>
          <w:rFonts w:ascii="title-regular" w:eastAsia="Times New Roman" w:hAnsi="title-regular" w:cs="Times New Roman"/>
          <w:sz w:val="24"/>
          <w:szCs w:val="24"/>
          <w:lang w:eastAsia="it-IT"/>
        </w:rPr>
        <w:t xml:space="preserve"> nei confronti degli ebrei e la </w:t>
      </w:r>
      <w:r w:rsidRPr="004215B0">
        <w:rPr>
          <w:rFonts w:ascii="inherit" w:eastAsia="Times New Roman" w:hAnsi="inherit" w:cs="Times New Roman"/>
          <w:b/>
          <w:bCs/>
          <w:sz w:val="24"/>
          <w:szCs w:val="24"/>
          <w:bdr w:val="none" w:sz="0" w:space="0" w:color="auto" w:frame="1"/>
          <w:lang w:eastAsia="it-IT"/>
        </w:rPr>
        <w:t>volontà di sterminarli</w:t>
      </w:r>
      <w:r w:rsidRPr="004215B0">
        <w:rPr>
          <w:rFonts w:ascii="title-regular" w:eastAsia="Times New Roman" w:hAnsi="title-regular" w:cs="Times New Roman"/>
          <w:sz w:val="24"/>
          <w:szCs w:val="24"/>
          <w:lang w:eastAsia="it-IT"/>
        </w:rPr>
        <w:t> che lo animava non erano molto lontani da quelli del Führer tedesco. Nonostante</w:t>
      </w:r>
      <w:r w:rsidRPr="004215B0">
        <w:rPr>
          <w:rFonts w:ascii="inherit" w:eastAsia="Times New Roman" w:hAnsi="inherit" w:cs="Times New Roman"/>
          <w:b/>
          <w:bCs/>
          <w:sz w:val="24"/>
          <w:szCs w:val="24"/>
          <w:bdr w:val="none" w:sz="0" w:space="0" w:color="auto" w:frame="1"/>
          <w:lang w:eastAsia="it-IT"/>
        </w:rPr>
        <w:t> i rapporti tesi</w:t>
      </w:r>
      <w:r w:rsidRPr="004215B0">
        <w:rPr>
          <w:rFonts w:ascii="title-regular" w:eastAsia="Times New Roman" w:hAnsi="title-regular" w:cs="Times New Roman"/>
          <w:sz w:val="24"/>
          <w:szCs w:val="24"/>
          <w:lang w:eastAsia="it-IT"/>
        </w:rPr>
        <w:t> tra gli ebrei di Palestina e le autorità britanniche, l’alleanza di fronte a un nemico comune era quasi un fatto naturale. I dirigenti ebraici più moderati, soprattutto </w:t>
      </w:r>
      <w:hyperlink r:id="rId17" w:tgtFrame="_blank" w:history="1">
        <w:r w:rsidRPr="004215B0">
          <w:rPr>
            <w:rFonts w:ascii="inherit" w:eastAsia="Times New Roman" w:hAnsi="inherit" w:cs="Times New Roman"/>
            <w:b/>
            <w:bCs/>
            <w:color w:val="29ABEF"/>
            <w:sz w:val="24"/>
            <w:szCs w:val="24"/>
            <w:bdr w:val="none" w:sz="0" w:space="0" w:color="auto" w:frame="1"/>
            <w:lang w:eastAsia="it-IT"/>
          </w:rPr>
          <w:t xml:space="preserve">David Ben </w:t>
        </w:r>
        <w:proofErr w:type="spellStart"/>
        <w:r w:rsidRPr="004215B0">
          <w:rPr>
            <w:rFonts w:ascii="inherit" w:eastAsia="Times New Roman" w:hAnsi="inherit" w:cs="Times New Roman"/>
            <w:b/>
            <w:bCs/>
            <w:color w:val="29ABEF"/>
            <w:sz w:val="24"/>
            <w:szCs w:val="24"/>
            <w:bdr w:val="none" w:sz="0" w:space="0" w:color="auto" w:frame="1"/>
            <w:lang w:eastAsia="it-IT"/>
          </w:rPr>
          <w:t>Gurion</w:t>
        </w:r>
        <w:proofErr w:type="spellEnd"/>
      </w:hyperlink>
      <w:r w:rsidRPr="004215B0">
        <w:rPr>
          <w:rFonts w:ascii="title-regular" w:eastAsia="Times New Roman" w:hAnsi="title-regular" w:cs="Times New Roman"/>
          <w:sz w:val="24"/>
          <w:szCs w:val="24"/>
          <w:lang w:eastAsia="it-IT"/>
        </w:rPr>
        <w:t>, speravano anche he un impegno diretto contro i tedeschi fruttasse benemerenze spendibili politicamente a guerra finita nei confronti della potenza mandataria. Come </w:t>
      </w:r>
      <w:hyperlink r:id="rId18" w:tgtFrame="_blank" w:history="1">
        <w:r w:rsidRPr="004215B0">
          <w:rPr>
            <w:rFonts w:ascii="inherit" w:eastAsia="Times New Roman" w:hAnsi="inherit" w:cs="Times New Roman"/>
            <w:color w:val="29ABEF"/>
            <w:sz w:val="24"/>
            <w:szCs w:val="24"/>
            <w:u w:val="single"/>
            <w:bdr w:val="none" w:sz="0" w:space="0" w:color="auto" w:frame="1"/>
            <w:lang w:eastAsia="it-IT"/>
          </w:rPr>
          <w:t>ha scritto recentemente </w:t>
        </w:r>
      </w:hyperlink>
      <w:r w:rsidRPr="004215B0">
        <w:rPr>
          <w:rFonts w:ascii="inherit" w:eastAsia="Times New Roman" w:hAnsi="inherit" w:cs="Times New Roman"/>
          <w:b/>
          <w:bCs/>
          <w:sz w:val="24"/>
          <w:szCs w:val="24"/>
          <w:bdr w:val="none" w:sz="0" w:space="0" w:color="auto" w:frame="1"/>
          <w:lang w:eastAsia="it-IT"/>
        </w:rPr>
        <w:t>Paolo Mieli</w:t>
      </w:r>
      <w:r w:rsidRPr="004215B0">
        <w:rPr>
          <w:rFonts w:ascii="title-regular" w:eastAsia="Times New Roman" w:hAnsi="title-regular" w:cs="Times New Roman"/>
          <w:sz w:val="24"/>
          <w:szCs w:val="24"/>
          <w:lang w:eastAsia="it-IT"/>
        </w:rPr>
        <w:t> sul </w:t>
      </w:r>
      <w:r w:rsidRPr="004215B0">
        <w:rPr>
          <w:rFonts w:ascii="inherit" w:eastAsia="Times New Roman" w:hAnsi="inherit" w:cs="Times New Roman"/>
          <w:i/>
          <w:iCs/>
          <w:sz w:val="24"/>
          <w:szCs w:val="24"/>
          <w:bdr w:val="none" w:sz="0" w:space="0" w:color="auto" w:frame="1"/>
          <w:lang w:eastAsia="it-IT"/>
        </w:rPr>
        <w:t>Corriere della Sera</w:t>
      </w:r>
      <w:r w:rsidRPr="004215B0">
        <w:rPr>
          <w:rFonts w:ascii="title-regular" w:eastAsia="Times New Roman" w:hAnsi="title-regular" w:cs="Times New Roman"/>
          <w:sz w:val="24"/>
          <w:szCs w:val="24"/>
          <w:lang w:eastAsia="it-IT"/>
        </w:rPr>
        <w:t>, la decisione di collaborare con gli inglesi, responsabili di dure repressioni nei confronti degli indipendentisti ebrei in Palestina, provocò molte tensioni tra i dirigenti sionisti: i gruppi più estremisti, </w:t>
      </w:r>
      <w:r w:rsidRPr="004215B0">
        <w:rPr>
          <w:rFonts w:ascii="inherit" w:eastAsia="Times New Roman" w:hAnsi="inherit" w:cs="Times New Roman"/>
          <w:b/>
          <w:bCs/>
          <w:sz w:val="24"/>
          <w:szCs w:val="24"/>
          <w:bdr w:val="none" w:sz="0" w:space="0" w:color="auto" w:frame="1"/>
          <w:lang w:eastAsia="it-IT"/>
        </w:rPr>
        <w:t>l’</w:t>
      </w:r>
      <w:proofErr w:type="spellStart"/>
      <w:r w:rsidRPr="004215B0">
        <w:rPr>
          <w:rFonts w:ascii="inherit" w:eastAsia="Times New Roman" w:hAnsi="inherit" w:cs="Times New Roman"/>
          <w:b/>
          <w:bCs/>
          <w:sz w:val="24"/>
          <w:szCs w:val="24"/>
          <w:bdr w:val="none" w:sz="0" w:space="0" w:color="auto" w:frame="1"/>
          <w:lang w:eastAsia="it-IT"/>
        </w:rPr>
        <w:t>Irgun</w:t>
      </w:r>
      <w:proofErr w:type="spellEnd"/>
      <w:r w:rsidRPr="004215B0">
        <w:rPr>
          <w:rFonts w:ascii="title-regular" w:eastAsia="Times New Roman" w:hAnsi="title-regular" w:cs="Times New Roman"/>
          <w:sz w:val="24"/>
          <w:szCs w:val="24"/>
          <w:lang w:eastAsia="it-IT"/>
        </w:rPr>
        <w:t> e la </w:t>
      </w:r>
      <w:r w:rsidRPr="004215B0">
        <w:rPr>
          <w:rFonts w:ascii="inherit" w:eastAsia="Times New Roman" w:hAnsi="inherit" w:cs="Times New Roman"/>
          <w:b/>
          <w:bCs/>
          <w:sz w:val="24"/>
          <w:szCs w:val="24"/>
          <w:bdr w:val="none" w:sz="0" w:space="0" w:color="auto" w:frame="1"/>
          <w:lang w:eastAsia="it-IT"/>
        </w:rPr>
        <w:t>banda Stern,</w:t>
      </w:r>
      <w:r w:rsidRPr="004215B0">
        <w:rPr>
          <w:rFonts w:ascii="title-regular" w:eastAsia="Times New Roman" w:hAnsi="title-regular" w:cs="Times New Roman"/>
          <w:sz w:val="24"/>
          <w:szCs w:val="24"/>
          <w:lang w:eastAsia="it-IT"/>
        </w:rPr>
        <w:t> si dissociarono e continuarono nelle loro azioni terroristiche contro i soldati e le installazioni britanniche in Terrasanta.</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t>Leader canadese</w:t>
      </w:r>
      <w:r w:rsidRPr="004215B0">
        <w:rPr>
          <w:rFonts w:ascii="title-regular" w:eastAsia="Times New Roman" w:hAnsi="title-regular" w:cs="Times New Roman"/>
          <w:sz w:val="24"/>
          <w:szCs w:val="24"/>
          <w:lang w:eastAsia="it-IT"/>
        </w:rPr>
        <w:t xml:space="preserve"> – Intanto la Brigata si veniva lentamente costituendo: agli ebrei palestinesi si aggiunsero quelli provenienti da altri Paesi che allora facevano parte dell’impero britannico, come Canada, Sudafrica e Australia, </w:t>
      </w:r>
      <w:proofErr w:type="spellStart"/>
      <w:r w:rsidRPr="004215B0">
        <w:rPr>
          <w:rFonts w:ascii="title-regular" w:eastAsia="Times New Roman" w:hAnsi="title-regular" w:cs="Times New Roman"/>
          <w:sz w:val="24"/>
          <w:szCs w:val="24"/>
          <w:lang w:eastAsia="it-IT"/>
        </w:rPr>
        <w:t>nonchè</w:t>
      </w:r>
      <w:proofErr w:type="spellEnd"/>
      <w:r w:rsidRPr="004215B0">
        <w:rPr>
          <w:rFonts w:ascii="title-regular" w:eastAsia="Times New Roman" w:hAnsi="title-regular" w:cs="Times New Roman"/>
          <w:sz w:val="24"/>
          <w:szCs w:val="24"/>
          <w:lang w:eastAsia="it-IT"/>
        </w:rPr>
        <w:t xml:space="preserve"> altri militari di origine polacca e russa. Il comando dell’unità fu affidato a </w:t>
      </w:r>
      <w:r w:rsidRPr="004215B0">
        <w:rPr>
          <w:rFonts w:ascii="inherit" w:eastAsia="Times New Roman" w:hAnsi="inherit" w:cs="Times New Roman"/>
          <w:b/>
          <w:bCs/>
          <w:sz w:val="24"/>
          <w:szCs w:val="24"/>
          <w:bdr w:val="none" w:sz="0" w:space="0" w:color="auto" w:frame="1"/>
          <w:lang w:eastAsia="it-IT"/>
        </w:rPr>
        <w:t>Ernest Frank Benjamin</w:t>
      </w:r>
      <w:r w:rsidRPr="004215B0">
        <w:rPr>
          <w:rFonts w:ascii="title-regular" w:eastAsia="Times New Roman" w:hAnsi="title-regular" w:cs="Times New Roman"/>
          <w:sz w:val="24"/>
          <w:szCs w:val="24"/>
          <w:lang w:eastAsia="it-IT"/>
        </w:rPr>
        <w:t>, un brigadiere generale canadese (nato nel 1900 a Toronto). Per finanziare l’impegno bellico venne fatto appello alle comunità ebraiche di tutto il mondo. Per l’inesperienza nel combattimento e la carenza di personale specializzato, gli ufficiali superiori, escluso il comandante, non erano ebrei. Dopo un periodo di addestramento in Egitto e Cirenaica, la Brigata ebraica venne imbarcata al porto di Alessandria d’Egitto su due navi dirette in Italia.</w:t>
      </w:r>
    </w:p>
    <w:p w:rsidR="004215B0" w:rsidRPr="004215B0" w:rsidRDefault="004215B0" w:rsidP="004215B0">
      <w:pPr>
        <w:shd w:val="clear" w:color="auto" w:fill="FFFFFF"/>
        <w:spacing w:after="0" w:line="360" w:lineRule="atLeast"/>
        <w:jc w:val="center"/>
        <w:textAlignment w:val="baseline"/>
        <w:rPr>
          <w:rFonts w:ascii="inherit" w:eastAsia="Times New Roman" w:hAnsi="inherit" w:cs="Times New Roman"/>
          <w:sz w:val="24"/>
          <w:szCs w:val="24"/>
          <w:lang w:eastAsia="it-IT"/>
        </w:rPr>
      </w:pPr>
      <w:r w:rsidRPr="004215B0">
        <w:rPr>
          <w:rFonts w:ascii="inherit" w:eastAsia="Times New Roman" w:hAnsi="inherit" w:cs="Times New Roman"/>
          <w:noProof/>
          <w:color w:val="29ABEF"/>
          <w:sz w:val="24"/>
          <w:szCs w:val="24"/>
          <w:bdr w:val="none" w:sz="0" w:space="0" w:color="auto" w:frame="1"/>
          <w:lang w:eastAsia="it-IT"/>
        </w:rPr>
        <w:drawing>
          <wp:inline distT="0" distB="0" distL="0" distR="0" wp14:anchorId="3F560D60" wp14:editId="634BDF4F">
            <wp:extent cx="2860040" cy="2791460"/>
            <wp:effectExtent l="0" t="0" r="0" b="8890"/>
            <wp:docPr id="4" name="Immagine 4" descr="Militari della Brigata Ebraica su un carro armato MK IV nel settore di Mezzano-Alfonsine (14 marzo 194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litari della Brigata Ebraica su un carro armato MK IV nel settore di Mezzano-Alfonsine (14 marzo 194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040" cy="2791460"/>
                    </a:xfrm>
                    <a:prstGeom prst="rect">
                      <a:avLst/>
                    </a:prstGeom>
                    <a:noFill/>
                    <a:ln>
                      <a:noFill/>
                    </a:ln>
                  </pic:spPr>
                </pic:pic>
              </a:graphicData>
            </a:graphic>
          </wp:inline>
        </w:drawing>
      </w:r>
    </w:p>
    <w:p w:rsidR="004215B0" w:rsidRPr="004215B0" w:rsidRDefault="004215B0" w:rsidP="004215B0">
      <w:pPr>
        <w:shd w:val="clear" w:color="auto" w:fill="FFFFFF"/>
        <w:spacing w:after="525" w:line="255" w:lineRule="atLeast"/>
        <w:jc w:val="center"/>
        <w:textAlignment w:val="baseline"/>
        <w:rPr>
          <w:rFonts w:ascii="title-regular" w:eastAsia="Times New Roman" w:hAnsi="title-regular" w:cs="Times New Roman"/>
          <w:sz w:val="17"/>
          <w:szCs w:val="17"/>
          <w:lang w:eastAsia="it-IT"/>
        </w:rPr>
      </w:pPr>
      <w:r w:rsidRPr="004215B0">
        <w:rPr>
          <w:rFonts w:ascii="title-regular" w:eastAsia="Times New Roman" w:hAnsi="title-regular" w:cs="Times New Roman"/>
          <w:sz w:val="17"/>
          <w:szCs w:val="17"/>
          <w:lang w:eastAsia="it-IT"/>
        </w:rPr>
        <w:t>Militari della Brigata Ebraica su un carro armato Churchill MK IV nel settore di Mezzano-Alfonsine (14 marzo 1945), nella foto Wikipedia</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t>Combattimenti in Emilia</w:t>
      </w:r>
      <w:r w:rsidRPr="004215B0">
        <w:rPr>
          <w:rFonts w:ascii="title-regular" w:eastAsia="Times New Roman" w:hAnsi="title-regular" w:cs="Times New Roman"/>
          <w:sz w:val="24"/>
          <w:szCs w:val="24"/>
          <w:lang w:eastAsia="it-IT"/>
        </w:rPr>
        <w:t> – L’unità, una volta in Italia, </w:t>
      </w:r>
      <w:r w:rsidRPr="004215B0">
        <w:rPr>
          <w:rFonts w:ascii="inherit" w:eastAsia="Times New Roman" w:hAnsi="inherit" w:cs="Times New Roman"/>
          <w:b/>
          <w:bCs/>
          <w:sz w:val="24"/>
          <w:szCs w:val="24"/>
          <w:bdr w:val="none" w:sz="0" w:space="0" w:color="auto" w:frame="1"/>
          <w:lang w:eastAsia="it-IT"/>
        </w:rPr>
        <w:t>fu integrata nell’VIII Armata britannica: i primi scaglioni </w:t>
      </w:r>
      <w:r w:rsidRPr="004215B0">
        <w:rPr>
          <w:rFonts w:ascii="title-regular" w:eastAsia="Times New Roman" w:hAnsi="title-regular" w:cs="Times New Roman"/>
          <w:sz w:val="24"/>
          <w:szCs w:val="24"/>
          <w:lang w:eastAsia="it-IT"/>
        </w:rPr>
        <w:t xml:space="preserve">sbarcarono in Sicilia e risalirono la penisola, svolgendo anche azioni </w:t>
      </w:r>
      <w:r w:rsidRPr="004215B0">
        <w:rPr>
          <w:rFonts w:ascii="title-regular" w:eastAsia="Times New Roman" w:hAnsi="title-regular" w:cs="Times New Roman"/>
          <w:sz w:val="24"/>
          <w:szCs w:val="24"/>
          <w:lang w:eastAsia="it-IT"/>
        </w:rPr>
        <w:lastRenderedPageBreak/>
        <w:t>di soccorso alla popolazione provata dalla guerra. Alcune collaborarono allo </w:t>
      </w:r>
      <w:r w:rsidRPr="004215B0">
        <w:rPr>
          <w:rFonts w:ascii="inherit" w:eastAsia="Times New Roman" w:hAnsi="inherit" w:cs="Times New Roman"/>
          <w:b/>
          <w:bCs/>
          <w:sz w:val="24"/>
          <w:szCs w:val="24"/>
          <w:bdr w:val="none" w:sz="0" w:space="0" w:color="auto" w:frame="1"/>
          <w:lang w:eastAsia="it-IT"/>
        </w:rPr>
        <w:t>sbarco di Anzio</w:t>
      </w:r>
      <w:r w:rsidRPr="004215B0">
        <w:rPr>
          <w:rFonts w:ascii="title-regular" w:eastAsia="Times New Roman" w:hAnsi="title-regular" w:cs="Times New Roman"/>
          <w:sz w:val="24"/>
          <w:szCs w:val="24"/>
          <w:lang w:eastAsia="it-IT"/>
        </w:rPr>
        <w:t> nel febbraio del ’44 e alla </w:t>
      </w:r>
      <w:r w:rsidRPr="004215B0">
        <w:rPr>
          <w:rFonts w:ascii="inherit" w:eastAsia="Times New Roman" w:hAnsi="inherit" w:cs="Times New Roman"/>
          <w:b/>
          <w:bCs/>
          <w:sz w:val="24"/>
          <w:szCs w:val="24"/>
          <w:bdr w:val="none" w:sz="0" w:space="0" w:color="auto" w:frame="1"/>
          <w:lang w:eastAsia="it-IT"/>
        </w:rPr>
        <w:t>liberazione di Roma</w:t>
      </w:r>
      <w:r w:rsidRPr="004215B0">
        <w:rPr>
          <w:rFonts w:ascii="title-regular" w:eastAsia="Times New Roman" w:hAnsi="title-regular" w:cs="Times New Roman"/>
          <w:sz w:val="24"/>
          <w:szCs w:val="24"/>
          <w:lang w:eastAsia="it-IT"/>
        </w:rPr>
        <w:t> nel giugno dello stesso anno. Durante la stasi invernale del 1944-45, lungo </w:t>
      </w:r>
      <w:r w:rsidRPr="004215B0">
        <w:rPr>
          <w:rFonts w:ascii="inherit" w:eastAsia="Times New Roman" w:hAnsi="inherit" w:cs="Times New Roman"/>
          <w:b/>
          <w:bCs/>
          <w:sz w:val="24"/>
          <w:szCs w:val="24"/>
          <w:bdr w:val="none" w:sz="0" w:space="0" w:color="auto" w:frame="1"/>
          <w:lang w:eastAsia="it-IT"/>
        </w:rPr>
        <w:t>la linea Gotica,</w:t>
      </w:r>
      <w:r w:rsidRPr="004215B0">
        <w:rPr>
          <w:rFonts w:ascii="title-regular" w:eastAsia="Times New Roman" w:hAnsi="title-regular" w:cs="Times New Roman"/>
          <w:sz w:val="24"/>
          <w:szCs w:val="24"/>
          <w:lang w:eastAsia="it-IT"/>
        </w:rPr>
        <w:t xml:space="preserve"> gli uomini della Brigata, schierati nella parte più orientale del fronte,  furono impegnati in attività di perlustrazione e sondaggio delle linee nemiche, in modo da acquisire informazioni su armamenti e difese dei nazisti. Il 27 marzo 1945, in vista </w:t>
      </w:r>
      <w:proofErr w:type="spellStart"/>
      <w:r w:rsidRPr="004215B0">
        <w:rPr>
          <w:rFonts w:ascii="title-regular" w:eastAsia="Times New Roman" w:hAnsi="title-regular" w:cs="Times New Roman"/>
          <w:sz w:val="24"/>
          <w:szCs w:val="24"/>
          <w:lang w:eastAsia="it-IT"/>
        </w:rPr>
        <w:t>del’offensiva</w:t>
      </w:r>
      <w:proofErr w:type="spellEnd"/>
      <w:r w:rsidRPr="004215B0">
        <w:rPr>
          <w:rFonts w:ascii="title-regular" w:eastAsia="Times New Roman" w:hAnsi="title-regular" w:cs="Times New Roman"/>
          <w:sz w:val="24"/>
          <w:szCs w:val="24"/>
          <w:lang w:eastAsia="it-IT"/>
        </w:rPr>
        <w:t xml:space="preserve"> finale, la Brigata venne </w:t>
      </w:r>
      <w:r w:rsidRPr="004215B0">
        <w:rPr>
          <w:rFonts w:ascii="inherit" w:eastAsia="Times New Roman" w:hAnsi="inherit" w:cs="Times New Roman"/>
          <w:b/>
          <w:bCs/>
          <w:sz w:val="24"/>
          <w:szCs w:val="24"/>
          <w:bdr w:val="none" w:sz="0" w:space="0" w:color="auto" w:frame="1"/>
          <w:lang w:eastAsia="it-IT"/>
        </w:rPr>
        <w:t>affiancata al Gruppo di Combattimento “Friuli”</w:t>
      </w:r>
      <w:r w:rsidRPr="004215B0">
        <w:rPr>
          <w:rFonts w:ascii="title-regular" w:eastAsia="Times New Roman" w:hAnsi="title-regular" w:cs="Times New Roman"/>
          <w:sz w:val="24"/>
          <w:szCs w:val="24"/>
          <w:lang w:eastAsia="it-IT"/>
        </w:rPr>
        <w:t> del rinato esercito italiano, con il quale fu protagonista dello sfondamento della linea Gotica nella</w:t>
      </w:r>
      <w:r w:rsidRPr="004215B0">
        <w:rPr>
          <w:rFonts w:ascii="inherit" w:eastAsia="Times New Roman" w:hAnsi="inherit" w:cs="Times New Roman"/>
          <w:b/>
          <w:bCs/>
          <w:sz w:val="24"/>
          <w:szCs w:val="24"/>
          <w:bdr w:val="none" w:sz="0" w:space="0" w:color="auto" w:frame="1"/>
          <w:lang w:eastAsia="it-IT"/>
        </w:rPr>
        <w:t> vallata del Senio</w:t>
      </w:r>
      <w:r w:rsidRPr="004215B0">
        <w:rPr>
          <w:rFonts w:ascii="title-regular" w:eastAsia="Times New Roman" w:hAnsi="title-regular" w:cs="Times New Roman"/>
          <w:sz w:val="24"/>
          <w:szCs w:val="24"/>
          <w:lang w:eastAsia="it-IT"/>
        </w:rPr>
        <w:t>, nei pressi di </w:t>
      </w:r>
      <w:r w:rsidRPr="004215B0">
        <w:rPr>
          <w:rFonts w:ascii="inherit" w:eastAsia="Times New Roman" w:hAnsi="inherit" w:cs="Times New Roman"/>
          <w:b/>
          <w:bCs/>
          <w:sz w:val="24"/>
          <w:szCs w:val="24"/>
          <w:bdr w:val="none" w:sz="0" w:space="0" w:color="auto" w:frame="1"/>
          <w:lang w:eastAsia="it-IT"/>
        </w:rPr>
        <w:t>Riolo dei Bagni</w:t>
      </w:r>
      <w:r w:rsidRPr="004215B0">
        <w:rPr>
          <w:rFonts w:ascii="title-regular" w:eastAsia="Times New Roman" w:hAnsi="title-regular" w:cs="Times New Roman"/>
          <w:sz w:val="24"/>
          <w:szCs w:val="24"/>
          <w:lang w:eastAsia="it-IT"/>
        </w:rPr>
        <w:t> (dove perse 38 soldati). I soldati italiani si accorsero che il reparto indiano fino a quel momento schierato alla loro destra era stato sostituito da truppe fresche che </w:t>
      </w:r>
      <w:r w:rsidRPr="004215B0">
        <w:rPr>
          <w:rFonts w:ascii="inherit" w:eastAsia="Times New Roman" w:hAnsi="inherit" w:cs="Times New Roman"/>
          <w:b/>
          <w:bCs/>
          <w:sz w:val="24"/>
          <w:szCs w:val="24"/>
          <w:bdr w:val="none" w:sz="0" w:space="0" w:color="auto" w:frame="1"/>
          <w:lang w:eastAsia="it-IT"/>
        </w:rPr>
        <w:t>parlavano una lingua incomprensibil</w:t>
      </w:r>
      <w:r w:rsidRPr="004215B0">
        <w:rPr>
          <w:rFonts w:ascii="title-regular" w:eastAsia="Times New Roman" w:hAnsi="title-regular" w:cs="Times New Roman"/>
          <w:sz w:val="24"/>
          <w:szCs w:val="24"/>
          <w:lang w:eastAsia="it-IT"/>
        </w:rPr>
        <w:t>e. Erano, appunto, gli ebrei palestinesi. Il 3 aprile 1945 a Brisighella, fu consegnata alla Brigata </w:t>
      </w:r>
      <w:r w:rsidRPr="004215B0">
        <w:rPr>
          <w:rFonts w:ascii="inherit" w:eastAsia="Times New Roman" w:hAnsi="inherit" w:cs="Times New Roman"/>
          <w:b/>
          <w:bCs/>
          <w:sz w:val="24"/>
          <w:szCs w:val="24"/>
          <w:bdr w:val="none" w:sz="0" w:space="0" w:color="auto" w:frame="1"/>
          <w:lang w:eastAsia="it-IT"/>
        </w:rPr>
        <w:t>la bandiera azzurra-bianca-azzurra</w:t>
      </w:r>
      <w:r w:rsidRPr="004215B0">
        <w:rPr>
          <w:rFonts w:ascii="title-regular" w:eastAsia="Times New Roman" w:hAnsi="title-regular" w:cs="Times New Roman"/>
          <w:sz w:val="24"/>
          <w:szCs w:val="24"/>
          <w:lang w:eastAsia="it-IT"/>
        </w:rPr>
        <w:t> (i colori del talled, lo scialle di preghiera della religione ebraica che oggi si ritrovano nella bandiera dello Stato d’Israele) con al centro una stella di David di colore giallo, quasi identica a quella che i tedeschi imponevano per legge agli ebrei da sterminare, un marchio di infamia diventato così un segno di vendetta e riscatto. </w:t>
      </w:r>
      <w:r w:rsidRPr="004215B0">
        <w:rPr>
          <w:rFonts w:ascii="inherit" w:eastAsia="Times New Roman" w:hAnsi="inherit" w:cs="Times New Roman"/>
          <w:b/>
          <w:bCs/>
          <w:sz w:val="24"/>
          <w:szCs w:val="24"/>
          <w:bdr w:val="none" w:sz="0" w:space="0" w:color="auto" w:frame="1"/>
          <w:lang w:eastAsia="it-IT"/>
        </w:rPr>
        <w:t>Diverse regioni italiane furono liberate grazie al contributo di queste forze militari. </w:t>
      </w:r>
      <w:r w:rsidRPr="004215B0">
        <w:rPr>
          <w:rFonts w:ascii="title-regular" w:eastAsia="Times New Roman" w:hAnsi="title-regular" w:cs="Times New Roman"/>
          <w:sz w:val="24"/>
          <w:szCs w:val="24"/>
          <w:lang w:eastAsia="it-IT"/>
        </w:rPr>
        <w:t>L’Emilia Romagna in particolare: qui infatti, nel cimitero di </w:t>
      </w:r>
      <w:r w:rsidRPr="004215B0">
        <w:rPr>
          <w:rFonts w:ascii="inherit" w:eastAsia="Times New Roman" w:hAnsi="inherit" w:cs="Times New Roman"/>
          <w:b/>
          <w:bCs/>
          <w:sz w:val="24"/>
          <w:szCs w:val="24"/>
          <w:bdr w:val="none" w:sz="0" w:space="0" w:color="auto" w:frame="1"/>
          <w:lang w:eastAsia="it-IT"/>
        </w:rPr>
        <w:t>Piangipane, di Ravenna</w:t>
      </w:r>
      <w:r w:rsidRPr="004215B0">
        <w:rPr>
          <w:rFonts w:ascii="title-regular" w:eastAsia="Times New Roman" w:hAnsi="title-regular" w:cs="Times New Roman"/>
          <w:sz w:val="24"/>
          <w:szCs w:val="24"/>
          <w:lang w:eastAsia="it-IT"/>
        </w:rPr>
        <w:t>, sono stati seppelliti i corpi dei caduti. Complessivamente, la Brigata combatté in Italia dal 3 marzo al 25 aprile 1945, con una perdita di 30 morti e 70 feriti (fonte Wikipedia)</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t>Dopoguerra-</w:t>
      </w:r>
      <w:r w:rsidRPr="004215B0">
        <w:rPr>
          <w:rFonts w:ascii="title-regular" w:eastAsia="Times New Roman" w:hAnsi="title-regular" w:cs="Times New Roman"/>
          <w:sz w:val="24"/>
          <w:szCs w:val="24"/>
          <w:lang w:eastAsia="it-IT"/>
        </w:rPr>
        <w:t> La loro sede a Roma si trovava in via Cesare Balbo, dove ora sorgono due sinagoghe, e dove alla fine della guerra istituirono il </w:t>
      </w:r>
      <w:r w:rsidRPr="004215B0">
        <w:rPr>
          <w:rFonts w:ascii="inherit" w:eastAsia="Times New Roman" w:hAnsi="inherit" w:cs="Times New Roman"/>
          <w:b/>
          <w:bCs/>
          <w:sz w:val="24"/>
          <w:szCs w:val="24"/>
          <w:bdr w:val="none" w:sz="0" w:space="0" w:color="auto" w:frame="1"/>
          <w:lang w:eastAsia="it-IT"/>
        </w:rPr>
        <w:t xml:space="preserve">centro giovanile </w:t>
      </w:r>
      <w:proofErr w:type="spellStart"/>
      <w:r w:rsidRPr="004215B0">
        <w:rPr>
          <w:rFonts w:ascii="inherit" w:eastAsia="Times New Roman" w:hAnsi="inherit" w:cs="Times New Roman"/>
          <w:b/>
          <w:bCs/>
          <w:sz w:val="24"/>
          <w:szCs w:val="24"/>
          <w:bdr w:val="none" w:sz="0" w:space="0" w:color="auto" w:frame="1"/>
          <w:lang w:eastAsia="it-IT"/>
        </w:rPr>
        <w:t>Kadima</w:t>
      </w:r>
      <w:r w:rsidRPr="004215B0">
        <w:rPr>
          <w:rFonts w:ascii="title-regular" w:eastAsia="Times New Roman" w:hAnsi="title-regular" w:cs="Times New Roman"/>
          <w:sz w:val="24"/>
          <w:szCs w:val="24"/>
          <w:lang w:eastAsia="it-IT"/>
        </w:rPr>
        <w:t>per</w:t>
      </w:r>
      <w:proofErr w:type="spellEnd"/>
      <w:r w:rsidRPr="004215B0">
        <w:rPr>
          <w:rFonts w:ascii="title-regular" w:eastAsia="Times New Roman" w:hAnsi="title-regular" w:cs="Times New Roman"/>
          <w:sz w:val="24"/>
          <w:szCs w:val="24"/>
          <w:lang w:eastAsia="it-IT"/>
        </w:rPr>
        <w:t xml:space="preserve"> i ragazzi – spesso orfani – scampati ai campi di sterminio. I soldati che sopravvissero </w:t>
      </w:r>
      <w:r w:rsidRPr="004215B0">
        <w:rPr>
          <w:rFonts w:ascii="inherit" w:eastAsia="Times New Roman" w:hAnsi="inherit" w:cs="Times New Roman"/>
          <w:b/>
          <w:bCs/>
          <w:sz w:val="24"/>
          <w:szCs w:val="24"/>
          <w:bdr w:val="none" w:sz="0" w:space="0" w:color="auto" w:frame="1"/>
          <w:lang w:eastAsia="it-IT"/>
        </w:rPr>
        <w:t>riuscirono a rientrare in Israele: </w:t>
      </w:r>
      <w:r w:rsidRPr="004215B0">
        <w:rPr>
          <w:rFonts w:ascii="title-regular" w:eastAsia="Times New Roman" w:hAnsi="title-regular" w:cs="Times New Roman"/>
          <w:sz w:val="24"/>
          <w:szCs w:val="24"/>
          <w:lang w:eastAsia="it-IT"/>
        </w:rPr>
        <w:t>alcuni vi emigrarono dalle loro città originarie. Si dedicarono alla ricerca e al trasferimento in Israele dei superstiti dei campi di concentramento e di una massa di profughi europei che via mare si dirigevano verso i territori oggi israeliani, in </w:t>
      </w:r>
      <w:r w:rsidRPr="004215B0">
        <w:rPr>
          <w:rFonts w:ascii="inherit" w:eastAsia="Times New Roman" w:hAnsi="inherit" w:cs="Times New Roman"/>
          <w:b/>
          <w:bCs/>
          <w:sz w:val="24"/>
          <w:szCs w:val="24"/>
          <w:bdr w:val="none" w:sz="0" w:space="0" w:color="auto" w:frame="1"/>
          <w:lang w:eastAsia="it-IT"/>
        </w:rPr>
        <w:t>viaggi di sola andata su carrette del mare,</w:t>
      </w:r>
      <w:r w:rsidRPr="004215B0">
        <w:rPr>
          <w:rFonts w:ascii="title-regular" w:eastAsia="Times New Roman" w:hAnsi="title-regular" w:cs="Times New Roman"/>
          <w:sz w:val="24"/>
          <w:szCs w:val="24"/>
          <w:lang w:eastAsia="it-IT"/>
        </w:rPr>
        <w:t> quasi in clandestinità. Divenuti ormai esperti combattenti, alcuni entrarono a far parte dell’</w:t>
      </w:r>
      <w:proofErr w:type="spellStart"/>
      <w:r w:rsidRPr="004215B0">
        <w:rPr>
          <w:rFonts w:ascii="inherit" w:eastAsia="Times New Roman" w:hAnsi="inherit" w:cs="Times New Roman"/>
          <w:b/>
          <w:bCs/>
          <w:sz w:val="24"/>
          <w:szCs w:val="24"/>
          <w:bdr w:val="none" w:sz="0" w:space="0" w:color="auto" w:frame="1"/>
          <w:lang w:eastAsia="it-IT"/>
        </w:rPr>
        <w:t>Haganah</w:t>
      </w:r>
      <w:proofErr w:type="spellEnd"/>
      <w:r w:rsidRPr="004215B0">
        <w:rPr>
          <w:rFonts w:ascii="title-regular" w:eastAsia="Times New Roman" w:hAnsi="title-regular" w:cs="Times New Roman"/>
          <w:sz w:val="24"/>
          <w:szCs w:val="24"/>
          <w:lang w:eastAsia="it-IT"/>
        </w:rPr>
        <w:t>, la forza di difesa ebraica, da cui, dopo la conquista dell’indipendenza e la costituzione dello Stato d’Israele, sarebbe nato nel 1948 </w:t>
      </w:r>
      <w:proofErr w:type="spellStart"/>
      <w:r w:rsidRPr="004215B0">
        <w:rPr>
          <w:rFonts w:ascii="inherit" w:eastAsia="Times New Roman" w:hAnsi="inherit" w:cs="Times New Roman"/>
          <w:b/>
          <w:bCs/>
          <w:sz w:val="24"/>
          <w:szCs w:val="24"/>
          <w:bdr w:val="none" w:sz="0" w:space="0" w:color="auto" w:frame="1"/>
          <w:lang w:eastAsia="it-IT"/>
        </w:rPr>
        <w:t>Tsahal</w:t>
      </w:r>
      <w:proofErr w:type="spellEnd"/>
      <w:r w:rsidRPr="004215B0">
        <w:rPr>
          <w:rFonts w:ascii="title-regular" w:eastAsia="Times New Roman" w:hAnsi="title-regular" w:cs="Times New Roman"/>
          <w:sz w:val="24"/>
          <w:szCs w:val="24"/>
          <w:lang w:eastAsia="it-IT"/>
        </w:rPr>
        <w:t>, l’esercito israeliano.</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inherit" w:eastAsia="Times New Roman" w:hAnsi="inherit" w:cs="Times New Roman"/>
          <w:b/>
          <w:bCs/>
          <w:sz w:val="24"/>
          <w:szCs w:val="24"/>
          <w:bdr w:val="none" w:sz="0" w:space="0" w:color="auto" w:frame="1"/>
          <w:lang w:eastAsia="it-IT"/>
        </w:rPr>
        <w:t>Soccorso e vendetta</w:t>
      </w:r>
      <w:r w:rsidRPr="004215B0">
        <w:rPr>
          <w:rFonts w:ascii="title-regular" w:eastAsia="Times New Roman" w:hAnsi="title-regular" w:cs="Times New Roman"/>
          <w:sz w:val="24"/>
          <w:szCs w:val="24"/>
          <w:lang w:eastAsia="it-IT"/>
        </w:rPr>
        <w:t> – Il 2 maggio 1945 la Brigata venne dislocata nella zona di Tarvisio, dove si dedicò a due attività: il sostegno e soccorso alla emigrazione clandestina di ebrei verso la Palestina e, secondo numerose fonti, all’ operazione denominata “</w:t>
      </w:r>
      <w:proofErr w:type="spellStart"/>
      <w:r w:rsidRPr="004215B0">
        <w:rPr>
          <w:rFonts w:ascii="inherit" w:eastAsia="Times New Roman" w:hAnsi="inherit" w:cs="Times New Roman"/>
          <w:b/>
          <w:bCs/>
          <w:sz w:val="24"/>
          <w:szCs w:val="24"/>
          <w:bdr w:val="none" w:sz="0" w:space="0" w:color="auto" w:frame="1"/>
          <w:lang w:eastAsia="it-IT"/>
        </w:rPr>
        <w:t>Nakam</w:t>
      </w:r>
      <w:proofErr w:type="spellEnd"/>
      <w:r w:rsidRPr="004215B0">
        <w:rPr>
          <w:rFonts w:ascii="inherit" w:eastAsia="Times New Roman" w:hAnsi="inherit" w:cs="Times New Roman"/>
          <w:b/>
          <w:bCs/>
          <w:sz w:val="24"/>
          <w:szCs w:val="24"/>
          <w:bdr w:val="none" w:sz="0" w:space="0" w:color="auto" w:frame="1"/>
          <w:lang w:eastAsia="it-IT"/>
        </w:rPr>
        <w:t>, Vendetta”,</w:t>
      </w:r>
      <w:r w:rsidRPr="004215B0">
        <w:rPr>
          <w:rFonts w:ascii="title-regular" w:eastAsia="Times New Roman" w:hAnsi="title-regular" w:cs="Times New Roman"/>
          <w:sz w:val="24"/>
          <w:szCs w:val="24"/>
          <w:lang w:eastAsia="it-IT"/>
        </w:rPr>
        <w:t xml:space="preserve"> la ricerca di criminali nazisti nascosti in Carinzia, prelevati e uccisi sommariamente nei boschi del </w:t>
      </w:r>
      <w:proofErr w:type="spellStart"/>
      <w:r w:rsidRPr="004215B0">
        <w:rPr>
          <w:rFonts w:ascii="title-regular" w:eastAsia="Times New Roman" w:hAnsi="title-regular" w:cs="Times New Roman"/>
          <w:sz w:val="24"/>
          <w:szCs w:val="24"/>
          <w:lang w:eastAsia="it-IT"/>
        </w:rPr>
        <w:t>Tarvisano</w:t>
      </w:r>
      <w:proofErr w:type="spellEnd"/>
      <w:r w:rsidRPr="004215B0">
        <w:rPr>
          <w:rFonts w:ascii="title-regular" w:eastAsia="Times New Roman" w:hAnsi="title-regular" w:cs="Times New Roman"/>
          <w:sz w:val="24"/>
          <w:szCs w:val="24"/>
          <w:lang w:eastAsia="it-IT"/>
        </w:rPr>
        <w:t xml:space="preserve"> (</w:t>
      </w:r>
      <w:hyperlink r:id="rId21" w:history="1">
        <w:r w:rsidRPr="004215B0">
          <w:rPr>
            <w:rFonts w:ascii="inherit" w:eastAsia="Times New Roman" w:hAnsi="inherit" w:cs="Times New Roman"/>
            <w:color w:val="29ABEF"/>
            <w:sz w:val="24"/>
            <w:szCs w:val="24"/>
            <w:u w:val="single"/>
            <w:bdr w:val="none" w:sz="0" w:space="0" w:color="auto" w:frame="1"/>
            <w:lang w:eastAsia="it-IT"/>
          </w:rPr>
          <w:t xml:space="preserve">qui la storia di uno di questi giustizieri, </w:t>
        </w:r>
        <w:proofErr w:type="spellStart"/>
        <w:r w:rsidRPr="004215B0">
          <w:rPr>
            <w:rFonts w:ascii="inherit" w:eastAsia="Times New Roman" w:hAnsi="inherit" w:cs="Times New Roman"/>
            <w:color w:val="29ABEF"/>
            <w:sz w:val="24"/>
            <w:szCs w:val="24"/>
            <w:u w:val="single"/>
            <w:bdr w:val="none" w:sz="0" w:space="0" w:color="auto" w:frame="1"/>
            <w:lang w:eastAsia="it-IT"/>
          </w:rPr>
          <w:t>Chaim</w:t>
        </w:r>
        <w:proofErr w:type="spellEnd"/>
        <w:r w:rsidRPr="004215B0">
          <w:rPr>
            <w:rFonts w:ascii="inherit" w:eastAsia="Times New Roman" w:hAnsi="inherit" w:cs="Times New Roman"/>
            <w:color w:val="29ABEF"/>
            <w:sz w:val="24"/>
            <w:szCs w:val="24"/>
            <w:u w:val="single"/>
            <w:bdr w:val="none" w:sz="0" w:space="0" w:color="auto" w:frame="1"/>
            <w:lang w:eastAsia="it-IT"/>
          </w:rPr>
          <w:t xml:space="preserve"> Miller</w:t>
        </w:r>
      </w:hyperlink>
      <w:r w:rsidRPr="004215B0">
        <w:rPr>
          <w:rFonts w:ascii="title-regular" w:eastAsia="Times New Roman" w:hAnsi="title-regular" w:cs="Times New Roman"/>
          <w:sz w:val="24"/>
          <w:szCs w:val="24"/>
          <w:lang w:eastAsia="it-IT"/>
        </w:rPr>
        <w:t>). Il giornalista americano </w:t>
      </w:r>
      <w:r w:rsidRPr="004215B0">
        <w:rPr>
          <w:rFonts w:ascii="inherit" w:eastAsia="Times New Roman" w:hAnsi="inherit" w:cs="Times New Roman"/>
          <w:b/>
          <w:bCs/>
          <w:sz w:val="24"/>
          <w:szCs w:val="24"/>
          <w:bdr w:val="none" w:sz="0" w:space="0" w:color="auto" w:frame="1"/>
          <w:lang w:eastAsia="it-IT"/>
        </w:rPr>
        <w:t xml:space="preserve">Howard </w:t>
      </w:r>
      <w:proofErr w:type="spellStart"/>
      <w:r w:rsidRPr="004215B0">
        <w:rPr>
          <w:rFonts w:ascii="inherit" w:eastAsia="Times New Roman" w:hAnsi="inherit" w:cs="Times New Roman"/>
          <w:b/>
          <w:bCs/>
          <w:sz w:val="24"/>
          <w:szCs w:val="24"/>
          <w:bdr w:val="none" w:sz="0" w:space="0" w:color="auto" w:frame="1"/>
          <w:lang w:eastAsia="it-IT"/>
        </w:rPr>
        <w:t>Blum</w:t>
      </w:r>
      <w:proofErr w:type="spellEnd"/>
      <w:r w:rsidRPr="004215B0">
        <w:rPr>
          <w:rFonts w:ascii="title-regular" w:eastAsia="Times New Roman" w:hAnsi="title-regular" w:cs="Times New Roman"/>
          <w:sz w:val="24"/>
          <w:szCs w:val="24"/>
          <w:lang w:eastAsia="it-IT"/>
        </w:rPr>
        <w:t>, corrispondente del </w:t>
      </w:r>
      <w:r w:rsidRPr="004215B0">
        <w:rPr>
          <w:rFonts w:ascii="inherit" w:eastAsia="Times New Roman" w:hAnsi="inherit" w:cs="Times New Roman"/>
          <w:i/>
          <w:iCs/>
          <w:sz w:val="24"/>
          <w:szCs w:val="24"/>
          <w:bdr w:val="none" w:sz="0" w:space="0" w:color="auto" w:frame="1"/>
          <w:lang w:eastAsia="it-IT"/>
        </w:rPr>
        <w:t>New York Times</w:t>
      </w:r>
      <w:r w:rsidRPr="004215B0">
        <w:rPr>
          <w:rFonts w:ascii="title-regular" w:eastAsia="Times New Roman" w:hAnsi="title-regular" w:cs="Times New Roman"/>
          <w:sz w:val="24"/>
          <w:szCs w:val="24"/>
          <w:lang w:eastAsia="it-IT"/>
        </w:rPr>
        <w:t> e vincitore di due premi Pulitzer, nel 2001 ha scritto un libro sulla Brigata ebraica, sostenendo che </w:t>
      </w:r>
      <w:r w:rsidRPr="004215B0">
        <w:rPr>
          <w:rFonts w:ascii="inherit" w:eastAsia="Times New Roman" w:hAnsi="inherit" w:cs="Times New Roman"/>
          <w:b/>
          <w:bCs/>
          <w:sz w:val="24"/>
          <w:szCs w:val="24"/>
          <w:bdr w:val="none" w:sz="0" w:space="0" w:color="auto" w:frame="1"/>
          <w:lang w:eastAsia="it-IT"/>
        </w:rPr>
        <w:t>una quarantina di uomini della Brigata</w:t>
      </w:r>
      <w:r w:rsidRPr="004215B0">
        <w:rPr>
          <w:rFonts w:ascii="title-regular" w:eastAsia="Times New Roman" w:hAnsi="title-regular" w:cs="Times New Roman"/>
          <w:sz w:val="24"/>
          <w:szCs w:val="24"/>
          <w:lang w:eastAsia="it-IT"/>
        </w:rPr>
        <w:t> abbiano preso parte a queste missioni giustiziando, in meno di quattro mesi, 125 tedeschi. L’Operazione Vendetta proseguì nella Germania occupata e in altri territori dell’Europa postbellica portando secondo stime alla </w:t>
      </w:r>
      <w:r w:rsidRPr="004215B0">
        <w:rPr>
          <w:rFonts w:ascii="inherit" w:eastAsia="Times New Roman" w:hAnsi="inherit" w:cs="Times New Roman"/>
          <w:b/>
          <w:bCs/>
          <w:sz w:val="24"/>
          <w:szCs w:val="24"/>
          <w:bdr w:val="none" w:sz="0" w:space="0" w:color="auto" w:frame="1"/>
          <w:lang w:eastAsia="it-IT"/>
        </w:rPr>
        <w:t>eliminazione di 1.500 nazisti</w:t>
      </w:r>
      <w:r w:rsidRPr="004215B0">
        <w:rPr>
          <w:rFonts w:ascii="title-regular" w:eastAsia="Times New Roman" w:hAnsi="title-regular" w:cs="Times New Roman"/>
          <w:sz w:val="24"/>
          <w:szCs w:val="24"/>
          <w:lang w:eastAsia="it-IT"/>
        </w:rPr>
        <w:t> (</w:t>
      </w:r>
      <w:r w:rsidRPr="004215B0">
        <w:rPr>
          <w:rFonts w:ascii="inherit" w:eastAsia="Times New Roman" w:hAnsi="inherit" w:cs="Times New Roman"/>
          <w:i/>
          <w:iCs/>
          <w:sz w:val="24"/>
          <w:szCs w:val="24"/>
          <w:bdr w:val="none" w:sz="0" w:space="0" w:color="auto" w:frame="1"/>
          <w:lang w:eastAsia="it-IT"/>
        </w:rPr>
        <w:t xml:space="preserve">H. </w:t>
      </w:r>
      <w:proofErr w:type="spellStart"/>
      <w:r w:rsidRPr="004215B0">
        <w:rPr>
          <w:rFonts w:ascii="inherit" w:eastAsia="Times New Roman" w:hAnsi="inherit" w:cs="Times New Roman"/>
          <w:i/>
          <w:iCs/>
          <w:sz w:val="24"/>
          <w:szCs w:val="24"/>
          <w:bdr w:val="none" w:sz="0" w:space="0" w:color="auto" w:frame="1"/>
          <w:lang w:eastAsia="it-IT"/>
        </w:rPr>
        <w:t>Blum</w:t>
      </w:r>
      <w:proofErr w:type="spellEnd"/>
      <w:r w:rsidRPr="004215B0">
        <w:rPr>
          <w:rFonts w:ascii="inherit" w:eastAsia="Times New Roman" w:hAnsi="inherit" w:cs="Times New Roman"/>
          <w:i/>
          <w:iCs/>
          <w:sz w:val="24"/>
          <w:szCs w:val="24"/>
          <w:bdr w:val="none" w:sz="0" w:space="0" w:color="auto" w:frame="1"/>
          <w:lang w:eastAsia="it-IT"/>
        </w:rPr>
        <w:t xml:space="preserve">, La Brigata. Una storia di guerra, di vendetta e di redenzione, 2005, tradotto da: The </w:t>
      </w:r>
      <w:proofErr w:type="spellStart"/>
      <w:r w:rsidRPr="004215B0">
        <w:rPr>
          <w:rFonts w:ascii="inherit" w:eastAsia="Times New Roman" w:hAnsi="inherit" w:cs="Times New Roman"/>
          <w:i/>
          <w:iCs/>
          <w:sz w:val="24"/>
          <w:szCs w:val="24"/>
          <w:bdr w:val="none" w:sz="0" w:space="0" w:color="auto" w:frame="1"/>
          <w:lang w:eastAsia="it-IT"/>
        </w:rPr>
        <w:t>Brigade</w:t>
      </w:r>
      <w:proofErr w:type="spellEnd"/>
      <w:r w:rsidRPr="004215B0">
        <w:rPr>
          <w:rFonts w:ascii="inherit" w:eastAsia="Times New Roman" w:hAnsi="inherit" w:cs="Times New Roman"/>
          <w:i/>
          <w:iCs/>
          <w:sz w:val="24"/>
          <w:szCs w:val="24"/>
          <w:bdr w:val="none" w:sz="0" w:space="0" w:color="auto" w:frame="1"/>
          <w:lang w:eastAsia="it-IT"/>
        </w:rPr>
        <w:t xml:space="preserve">: An </w:t>
      </w:r>
      <w:proofErr w:type="spellStart"/>
      <w:r w:rsidRPr="004215B0">
        <w:rPr>
          <w:rFonts w:ascii="inherit" w:eastAsia="Times New Roman" w:hAnsi="inherit" w:cs="Times New Roman"/>
          <w:i/>
          <w:iCs/>
          <w:sz w:val="24"/>
          <w:szCs w:val="24"/>
          <w:bdr w:val="none" w:sz="0" w:space="0" w:color="auto" w:frame="1"/>
          <w:lang w:eastAsia="it-IT"/>
        </w:rPr>
        <w:t>Epic</w:t>
      </w:r>
      <w:proofErr w:type="spellEnd"/>
      <w:r w:rsidRPr="004215B0">
        <w:rPr>
          <w:rFonts w:ascii="inherit" w:eastAsia="Times New Roman" w:hAnsi="inherit" w:cs="Times New Roman"/>
          <w:i/>
          <w:iCs/>
          <w:sz w:val="24"/>
          <w:szCs w:val="24"/>
          <w:bdr w:val="none" w:sz="0" w:space="0" w:color="auto" w:frame="1"/>
          <w:lang w:eastAsia="it-IT"/>
        </w:rPr>
        <w:t xml:space="preserve"> Story of Vengeance, </w:t>
      </w:r>
      <w:proofErr w:type="spellStart"/>
      <w:r w:rsidRPr="004215B0">
        <w:rPr>
          <w:rFonts w:ascii="inherit" w:eastAsia="Times New Roman" w:hAnsi="inherit" w:cs="Times New Roman"/>
          <w:i/>
          <w:iCs/>
          <w:sz w:val="24"/>
          <w:szCs w:val="24"/>
          <w:bdr w:val="none" w:sz="0" w:space="0" w:color="auto" w:frame="1"/>
          <w:lang w:eastAsia="it-IT"/>
        </w:rPr>
        <w:t>Salvation</w:t>
      </w:r>
      <w:proofErr w:type="spellEnd"/>
      <w:r w:rsidRPr="004215B0">
        <w:rPr>
          <w:rFonts w:ascii="inherit" w:eastAsia="Times New Roman" w:hAnsi="inherit" w:cs="Times New Roman"/>
          <w:i/>
          <w:iCs/>
          <w:sz w:val="24"/>
          <w:szCs w:val="24"/>
          <w:bdr w:val="none" w:sz="0" w:space="0" w:color="auto" w:frame="1"/>
          <w:lang w:eastAsia="it-IT"/>
        </w:rPr>
        <w:t>, and World War II</w:t>
      </w:r>
      <w:r w:rsidRPr="004215B0">
        <w:rPr>
          <w:rFonts w:ascii="title-regular" w:eastAsia="Times New Roman" w:hAnsi="title-regular" w:cs="Times New Roman"/>
          <w:sz w:val="24"/>
          <w:szCs w:val="24"/>
          <w:lang w:eastAsia="it-IT"/>
        </w:rPr>
        <w:t>).</w:t>
      </w:r>
    </w:p>
    <w:p w:rsidR="004215B0" w:rsidRPr="004215B0" w:rsidRDefault="004215B0" w:rsidP="004215B0">
      <w:pPr>
        <w:spacing w:before="100" w:beforeAutospacing="1" w:after="525" w:line="360" w:lineRule="atLeast"/>
        <w:textAlignment w:val="baseline"/>
        <w:rPr>
          <w:rFonts w:ascii="title-regular" w:eastAsia="Times New Roman" w:hAnsi="title-regular" w:cs="Times New Roman"/>
          <w:color w:val="666666"/>
          <w:sz w:val="24"/>
          <w:szCs w:val="24"/>
          <w:lang w:eastAsia="it-IT"/>
        </w:rPr>
      </w:pPr>
      <w:proofErr w:type="spellStart"/>
      <w:r w:rsidRPr="004215B0">
        <w:rPr>
          <w:rFonts w:ascii="title-regular" w:eastAsia="Times New Roman" w:hAnsi="title-regular" w:cs="Times New Roman"/>
          <w:color w:val="666666"/>
          <w:sz w:val="24"/>
          <w:szCs w:val="24"/>
          <w:lang w:eastAsia="it-IT"/>
        </w:rPr>
        <w:lastRenderedPageBreak/>
        <w:t>Now</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was</w:t>
      </w:r>
      <w:proofErr w:type="spellEnd"/>
      <w:r w:rsidRPr="004215B0">
        <w:rPr>
          <w:rFonts w:ascii="title-regular" w:eastAsia="Times New Roman" w:hAnsi="title-regular" w:cs="Times New Roman"/>
          <w:color w:val="666666"/>
          <w:sz w:val="24"/>
          <w:szCs w:val="24"/>
          <w:lang w:eastAsia="it-IT"/>
        </w:rPr>
        <w:t xml:space="preserve"> the moment for the </w:t>
      </w:r>
      <w:proofErr w:type="spellStart"/>
      <w:r w:rsidRPr="004215B0">
        <w:rPr>
          <w:rFonts w:ascii="title-regular" w:eastAsia="Times New Roman" w:hAnsi="title-regular" w:cs="Times New Roman"/>
          <w:color w:val="666666"/>
          <w:sz w:val="24"/>
          <w:szCs w:val="24"/>
          <w:lang w:eastAsia="it-IT"/>
        </w:rPr>
        <w:t>Jews</w:t>
      </w:r>
      <w:proofErr w:type="spellEnd"/>
      <w:r w:rsidRPr="004215B0">
        <w:rPr>
          <w:rFonts w:ascii="title-regular" w:eastAsia="Times New Roman" w:hAnsi="title-regular" w:cs="Times New Roman"/>
          <w:color w:val="666666"/>
          <w:sz w:val="24"/>
          <w:szCs w:val="24"/>
          <w:lang w:eastAsia="it-IT"/>
        </w:rPr>
        <w:t xml:space="preserve"> to turn the </w:t>
      </w:r>
      <w:proofErr w:type="spellStart"/>
      <w:r w:rsidRPr="004215B0">
        <w:rPr>
          <w:rFonts w:ascii="title-regular" w:eastAsia="Times New Roman" w:hAnsi="title-regular" w:cs="Times New Roman"/>
          <w:color w:val="666666"/>
          <w:sz w:val="24"/>
          <w:szCs w:val="24"/>
          <w:lang w:eastAsia="it-IT"/>
        </w:rPr>
        <w:t>tables</w:t>
      </w:r>
      <w:proofErr w:type="spellEnd"/>
      <w:r w:rsidRPr="004215B0">
        <w:rPr>
          <w:rFonts w:ascii="title-regular" w:eastAsia="Times New Roman" w:hAnsi="title-regular" w:cs="Times New Roman"/>
          <w:color w:val="666666"/>
          <w:sz w:val="24"/>
          <w:szCs w:val="24"/>
          <w:lang w:eastAsia="it-IT"/>
        </w:rPr>
        <w:t xml:space="preserve">. To </w:t>
      </w:r>
      <w:proofErr w:type="spellStart"/>
      <w:r w:rsidRPr="004215B0">
        <w:rPr>
          <w:rFonts w:ascii="title-regular" w:eastAsia="Times New Roman" w:hAnsi="title-regular" w:cs="Times New Roman"/>
          <w:color w:val="666666"/>
          <w:sz w:val="24"/>
          <w:szCs w:val="24"/>
          <w:lang w:eastAsia="it-IT"/>
        </w:rPr>
        <w:t>repay</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not</w:t>
      </w:r>
      <w:proofErr w:type="spellEnd"/>
      <w:r w:rsidRPr="004215B0">
        <w:rPr>
          <w:rFonts w:ascii="title-regular" w:eastAsia="Times New Roman" w:hAnsi="title-regular" w:cs="Times New Roman"/>
          <w:color w:val="666666"/>
          <w:sz w:val="24"/>
          <w:szCs w:val="24"/>
          <w:lang w:eastAsia="it-IT"/>
        </w:rPr>
        <w:t xml:space="preserve"> just the </w:t>
      </w:r>
      <w:proofErr w:type="spellStart"/>
      <w:r w:rsidRPr="004215B0">
        <w:rPr>
          <w:rFonts w:ascii="title-regular" w:eastAsia="Times New Roman" w:hAnsi="title-regular" w:cs="Times New Roman"/>
          <w:color w:val="666666"/>
          <w:sz w:val="24"/>
          <w:szCs w:val="24"/>
          <w:lang w:eastAsia="it-IT"/>
        </w:rPr>
        <w:t>Nazis</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but</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all</w:t>
      </w:r>
      <w:proofErr w:type="spellEnd"/>
      <w:r w:rsidRPr="004215B0">
        <w:rPr>
          <w:rFonts w:ascii="title-regular" w:eastAsia="Times New Roman" w:hAnsi="title-regular" w:cs="Times New Roman"/>
          <w:color w:val="666666"/>
          <w:sz w:val="24"/>
          <w:szCs w:val="24"/>
          <w:lang w:eastAsia="it-IT"/>
        </w:rPr>
        <w:t xml:space="preserve"> the </w:t>
      </w:r>
      <w:proofErr w:type="spellStart"/>
      <w:r w:rsidRPr="004215B0">
        <w:rPr>
          <w:rFonts w:ascii="title-regular" w:eastAsia="Times New Roman" w:hAnsi="title-regular" w:cs="Times New Roman"/>
          <w:color w:val="666666"/>
          <w:sz w:val="24"/>
          <w:szCs w:val="24"/>
          <w:lang w:eastAsia="it-IT"/>
        </w:rPr>
        <w:t>centuries</w:t>
      </w:r>
      <w:proofErr w:type="spellEnd"/>
      <w:r w:rsidRPr="004215B0">
        <w:rPr>
          <w:rFonts w:ascii="title-regular" w:eastAsia="Times New Roman" w:hAnsi="title-regular" w:cs="Times New Roman"/>
          <w:color w:val="666666"/>
          <w:sz w:val="24"/>
          <w:szCs w:val="24"/>
          <w:lang w:eastAsia="it-IT"/>
        </w:rPr>
        <w:t xml:space="preserve"> of </w:t>
      </w:r>
      <w:proofErr w:type="spellStart"/>
      <w:r w:rsidRPr="004215B0">
        <w:rPr>
          <w:rFonts w:ascii="title-regular" w:eastAsia="Times New Roman" w:hAnsi="title-regular" w:cs="Times New Roman"/>
          <w:color w:val="666666"/>
          <w:sz w:val="24"/>
          <w:szCs w:val="24"/>
          <w:lang w:eastAsia="it-IT"/>
        </w:rPr>
        <w:t>persecution</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Perhaps</w:t>
      </w:r>
      <w:proofErr w:type="spellEnd"/>
      <w:r w:rsidRPr="004215B0">
        <w:rPr>
          <w:rFonts w:ascii="title-regular" w:eastAsia="Times New Roman" w:hAnsi="title-regular" w:cs="Times New Roman"/>
          <w:color w:val="666666"/>
          <w:sz w:val="24"/>
          <w:szCs w:val="24"/>
          <w:lang w:eastAsia="it-IT"/>
        </w:rPr>
        <w:t xml:space="preserve"> the time </w:t>
      </w:r>
      <w:proofErr w:type="spellStart"/>
      <w:r w:rsidRPr="004215B0">
        <w:rPr>
          <w:rFonts w:ascii="title-regular" w:eastAsia="Times New Roman" w:hAnsi="title-regular" w:cs="Times New Roman"/>
          <w:color w:val="666666"/>
          <w:sz w:val="24"/>
          <w:szCs w:val="24"/>
          <w:lang w:eastAsia="it-IT"/>
        </w:rPr>
        <w:t>had</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finally</w:t>
      </w:r>
      <w:proofErr w:type="spellEnd"/>
      <w:r w:rsidRPr="004215B0">
        <w:rPr>
          <w:rFonts w:ascii="title-regular" w:eastAsia="Times New Roman" w:hAnsi="title-regular" w:cs="Times New Roman"/>
          <w:color w:val="666666"/>
          <w:sz w:val="24"/>
          <w:szCs w:val="24"/>
          <w:lang w:eastAsia="it-IT"/>
        </w:rPr>
        <w:t xml:space="preserve"> come for </w:t>
      </w:r>
      <w:proofErr w:type="spellStart"/>
      <w:r w:rsidRPr="004215B0">
        <w:rPr>
          <w:rFonts w:ascii="title-regular" w:eastAsia="Times New Roman" w:hAnsi="title-regular" w:cs="Times New Roman"/>
          <w:color w:val="666666"/>
          <w:sz w:val="24"/>
          <w:szCs w:val="24"/>
          <w:lang w:eastAsia="it-IT"/>
        </w:rPr>
        <w:t>Jewish</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soldiers</w:t>
      </w:r>
      <w:proofErr w:type="spellEnd"/>
      <w:r w:rsidRPr="004215B0">
        <w:rPr>
          <w:rFonts w:ascii="title-regular" w:eastAsia="Times New Roman" w:hAnsi="title-regular" w:cs="Times New Roman"/>
          <w:color w:val="666666"/>
          <w:sz w:val="24"/>
          <w:szCs w:val="24"/>
          <w:lang w:eastAsia="it-IT"/>
        </w:rPr>
        <w:t xml:space="preserve"> to </w:t>
      </w:r>
      <w:proofErr w:type="spellStart"/>
      <w:r w:rsidRPr="004215B0">
        <w:rPr>
          <w:rFonts w:ascii="title-regular" w:eastAsia="Times New Roman" w:hAnsi="title-regular" w:cs="Times New Roman"/>
          <w:color w:val="666666"/>
          <w:sz w:val="24"/>
          <w:szCs w:val="24"/>
          <w:lang w:eastAsia="it-IT"/>
        </w:rPr>
        <w:t>unleash</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all</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restraints</w:t>
      </w:r>
      <w:proofErr w:type="spellEnd"/>
      <w:r w:rsidRPr="004215B0">
        <w:rPr>
          <w:rFonts w:ascii="title-regular" w:eastAsia="Times New Roman" w:hAnsi="title-regular" w:cs="Times New Roman"/>
          <w:color w:val="666666"/>
          <w:sz w:val="24"/>
          <w:szCs w:val="24"/>
          <w:lang w:eastAsia="it-IT"/>
        </w:rPr>
        <w:t>…</w:t>
      </w:r>
    </w:p>
    <w:p w:rsidR="004215B0" w:rsidRPr="004215B0" w:rsidRDefault="004215B0" w:rsidP="004215B0">
      <w:pPr>
        <w:spacing w:before="100" w:beforeAutospacing="1" w:line="360" w:lineRule="atLeast"/>
        <w:textAlignment w:val="baseline"/>
        <w:rPr>
          <w:rFonts w:ascii="title-regular" w:eastAsia="Times New Roman" w:hAnsi="title-regular" w:cs="Times New Roman"/>
          <w:color w:val="666666"/>
          <w:sz w:val="24"/>
          <w:szCs w:val="24"/>
          <w:lang w:eastAsia="it-IT"/>
        </w:rPr>
      </w:pPr>
      <w:proofErr w:type="spellStart"/>
      <w:r w:rsidRPr="004215B0">
        <w:rPr>
          <w:rFonts w:ascii="title-regular" w:eastAsia="Times New Roman" w:hAnsi="title-regular" w:cs="Times New Roman"/>
          <w:color w:val="666666"/>
          <w:sz w:val="24"/>
          <w:szCs w:val="24"/>
          <w:lang w:eastAsia="it-IT"/>
        </w:rPr>
        <w:t>They</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waited</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as</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Chaim</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Weizmann</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forlornly</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observed</w:t>
      </w:r>
      <w:proofErr w:type="spellEnd"/>
      <w:r w:rsidRPr="004215B0">
        <w:rPr>
          <w:rFonts w:ascii="title-regular" w:eastAsia="Times New Roman" w:hAnsi="title-regular" w:cs="Times New Roman"/>
          <w:color w:val="666666"/>
          <w:sz w:val="24"/>
          <w:szCs w:val="24"/>
          <w:lang w:eastAsia="it-IT"/>
        </w:rPr>
        <w:t xml:space="preserve">, “The world </w:t>
      </w:r>
      <w:proofErr w:type="spellStart"/>
      <w:r w:rsidRPr="004215B0">
        <w:rPr>
          <w:rFonts w:ascii="title-regular" w:eastAsia="Times New Roman" w:hAnsi="title-regular" w:cs="Times New Roman"/>
          <w:color w:val="666666"/>
          <w:sz w:val="24"/>
          <w:szCs w:val="24"/>
          <w:lang w:eastAsia="it-IT"/>
        </w:rPr>
        <w:t>was</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divided</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into</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two</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parts</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One</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where</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Jews</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cannot</w:t>
      </w:r>
      <w:proofErr w:type="spellEnd"/>
      <w:r w:rsidRPr="004215B0">
        <w:rPr>
          <w:rFonts w:ascii="title-regular" w:eastAsia="Times New Roman" w:hAnsi="title-regular" w:cs="Times New Roman"/>
          <w:color w:val="666666"/>
          <w:sz w:val="24"/>
          <w:szCs w:val="24"/>
          <w:lang w:eastAsia="it-IT"/>
        </w:rPr>
        <w:t xml:space="preserve"> live. And </w:t>
      </w:r>
      <w:proofErr w:type="spellStart"/>
      <w:r w:rsidRPr="004215B0">
        <w:rPr>
          <w:rFonts w:ascii="title-regular" w:eastAsia="Times New Roman" w:hAnsi="title-regular" w:cs="Times New Roman"/>
          <w:color w:val="666666"/>
          <w:sz w:val="24"/>
          <w:szCs w:val="24"/>
          <w:lang w:eastAsia="it-IT"/>
        </w:rPr>
        <w:t>another</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where</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they</w:t>
      </w:r>
      <w:proofErr w:type="spellEnd"/>
      <w:r w:rsidRPr="004215B0">
        <w:rPr>
          <w:rFonts w:ascii="title-regular" w:eastAsia="Times New Roman" w:hAnsi="title-regular" w:cs="Times New Roman"/>
          <w:color w:val="666666"/>
          <w:sz w:val="24"/>
          <w:szCs w:val="24"/>
          <w:lang w:eastAsia="it-IT"/>
        </w:rPr>
        <w:t xml:space="preserve"> </w:t>
      </w:r>
      <w:proofErr w:type="spellStart"/>
      <w:r w:rsidRPr="004215B0">
        <w:rPr>
          <w:rFonts w:ascii="title-regular" w:eastAsia="Times New Roman" w:hAnsi="title-regular" w:cs="Times New Roman"/>
          <w:color w:val="666666"/>
          <w:sz w:val="24"/>
          <w:szCs w:val="24"/>
          <w:lang w:eastAsia="it-IT"/>
        </w:rPr>
        <w:t>cannot</w:t>
      </w:r>
      <w:proofErr w:type="spellEnd"/>
      <w:r w:rsidRPr="004215B0">
        <w:rPr>
          <w:rFonts w:ascii="title-regular" w:eastAsia="Times New Roman" w:hAnsi="title-regular" w:cs="Times New Roman"/>
          <w:color w:val="666666"/>
          <w:sz w:val="24"/>
          <w:szCs w:val="24"/>
          <w:lang w:eastAsia="it-IT"/>
        </w:rPr>
        <w:t xml:space="preserve"> go</w:t>
      </w:r>
    </w:p>
    <w:p w:rsidR="004215B0" w:rsidRPr="004215B0" w:rsidRDefault="004215B0" w:rsidP="004215B0">
      <w:pPr>
        <w:spacing w:after="0" w:line="360" w:lineRule="atLeast"/>
        <w:textAlignment w:val="baseline"/>
        <w:rPr>
          <w:rFonts w:ascii="title-regular" w:eastAsia="Times New Roman" w:hAnsi="title-regular" w:cs="Times New Roman"/>
          <w:sz w:val="24"/>
          <w:szCs w:val="24"/>
          <w:lang w:eastAsia="it-IT"/>
        </w:rPr>
      </w:pPr>
      <w:r w:rsidRPr="004215B0">
        <w:rPr>
          <w:rFonts w:ascii="title-regular" w:eastAsia="Times New Roman" w:hAnsi="title-regular" w:cs="Times New Roman"/>
          <w:sz w:val="24"/>
          <w:szCs w:val="24"/>
          <w:lang w:eastAsia="it-IT"/>
        </w:rPr>
        <w:t>Per approfondire la vicenda sulla quale gli autori di questo blog vogliono tornare, vi consigliamo per ora </w:t>
      </w:r>
      <w:hyperlink r:id="rId22" w:history="1">
        <w:r w:rsidRPr="004215B0">
          <w:rPr>
            <w:rFonts w:ascii="inherit" w:eastAsia="Times New Roman" w:hAnsi="inherit" w:cs="Times New Roman"/>
            <w:color w:val="29ABEF"/>
            <w:sz w:val="24"/>
            <w:szCs w:val="24"/>
            <w:u w:val="single"/>
            <w:bdr w:val="none" w:sz="0" w:space="0" w:color="auto" w:frame="1"/>
            <w:lang w:eastAsia="it-IT"/>
          </w:rPr>
          <w:t xml:space="preserve">la lettura dell’articolo di Gianluca Di </w:t>
        </w:r>
        <w:proofErr w:type="spellStart"/>
        <w:r w:rsidRPr="004215B0">
          <w:rPr>
            <w:rFonts w:ascii="inherit" w:eastAsia="Times New Roman" w:hAnsi="inherit" w:cs="Times New Roman"/>
            <w:color w:val="29ABEF"/>
            <w:sz w:val="24"/>
            <w:szCs w:val="24"/>
            <w:u w:val="single"/>
            <w:bdr w:val="none" w:sz="0" w:space="0" w:color="auto" w:frame="1"/>
            <w:lang w:eastAsia="it-IT"/>
          </w:rPr>
          <w:t>Feo</w:t>
        </w:r>
        <w:proofErr w:type="spellEnd"/>
        <w:r w:rsidRPr="004215B0">
          <w:rPr>
            <w:rFonts w:ascii="inherit" w:eastAsia="Times New Roman" w:hAnsi="inherit" w:cs="Times New Roman"/>
            <w:color w:val="29ABEF"/>
            <w:sz w:val="24"/>
            <w:szCs w:val="24"/>
            <w:u w:val="single"/>
            <w:bdr w:val="none" w:sz="0" w:space="0" w:color="auto" w:frame="1"/>
            <w:lang w:eastAsia="it-IT"/>
          </w:rPr>
          <w:t>, “La Brigata ebraica che continuò la guerra mondiale”, sul Corriere della sera del 27 aprile 2000.</w:t>
        </w:r>
      </w:hyperlink>
      <w:r w:rsidRPr="004215B0">
        <w:rPr>
          <w:rFonts w:ascii="title-regular" w:eastAsia="Times New Roman" w:hAnsi="title-regular" w:cs="Times New Roman"/>
          <w:sz w:val="24"/>
          <w:szCs w:val="24"/>
          <w:lang w:eastAsia="it-IT"/>
        </w:rPr>
        <w:t xml:space="preserve"> Per il sostegno dato ai </w:t>
      </w:r>
      <w:proofErr w:type="spellStart"/>
      <w:r w:rsidRPr="004215B0">
        <w:rPr>
          <w:rFonts w:ascii="title-regular" w:eastAsia="Times New Roman" w:hAnsi="title-regular" w:cs="Times New Roman"/>
          <w:sz w:val="24"/>
          <w:szCs w:val="24"/>
          <w:lang w:eastAsia="it-IT"/>
        </w:rPr>
        <w:t>pr</w:t>
      </w:r>
      <w:proofErr w:type="spellEnd"/>
      <w:r w:rsidRPr="004215B0">
        <w:rPr>
          <w:rFonts w:ascii="inherit" w:eastAsia="Times New Roman" w:hAnsi="inherit" w:cs="Times New Roman"/>
          <w:noProof/>
          <w:color w:val="29ABEF"/>
          <w:sz w:val="24"/>
          <w:szCs w:val="24"/>
          <w:bdr w:val="none" w:sz="0" w:space="0" w:color="auto" w:frame="1"/>
          <w:lang w:eastAsia="it-IT"/>
        </w:rPr>
        <w:drawing>
          <wp:inline distT="0" distB="0" distL="0" distR="0" wp14:anchorId="1FE50635" wp14:editId="302BD1AF">
            <wp:extent cx="2860040" cy="2818765"/>
            <wp:effectExtent l="0" t="0" r="0" b="635"/>
            <wp:docPr id="5" name="Immagine 5" descr="UK-jewish-brigade-shoulder-strap-fro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K-jewish-brigade-shoulder-strap-fron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0040" cy="2818765"/>
                    </a:xfrm>
                    <a:prstGeom prst="rect">
                      <a:avLst/>
                    </a:prstGeom>
                    <a:noFill/>
                    <a:ln>
                      <a:noFill/>
                    </a:ln>
                  </pic:spPr>
                </pic:pic>
              </a:graphicData>
            </a:graphic>
          </wp:inline>
        </w:drawing>
      </w:r>
      <w:proofErr w:type="spellStart"/>
      <w:r w:rsidRPr="004215B0">
        <w:rPr>
          <w:rFonts w:ascii="title-regular" w:eastAsia="Times New Roman" w:hAnsi="title-regular" w:cs="Times New Roman"/>
          <w:sz w:val="24"/>
          <w:szCs w:val="24"/>
          <w:lang w:eastAsia="it-IT"/>
        </w:rPr>
        <w:t>ofughi</w:t>
      </w:r>
      <w:proofErr w:type="spellEnd"/>
      <w:r w:rsidRPr="004215B0">
        <w:rPr>
          <w:rFonts w:ascii="title-regular" w:eastAsia="Times New Roman" w:hAnsi="title-regular" w:cs="Times New Roman"/>
          <w:sz w:val="24"/>
          <w:szCs w:val="24"/>
          <w:lang w:eastAsia="it-IT"/>
        </w:rPr>
        <w:t xml:space="preserve"> ebrei che volevano raggiungere la Palestina, la Brigata si scontrò con i comandi britannici e nella seconda metà dell’estate del 1945 venne trasferita in Belgio e in Olanda dove rimase per circa un anno. Nel luglio del 1946 il governo britannico decise di procedere al suo disarmo, alla sua smobilitazione e al rimpatrio nei Paesi d’origine.</w:t>
      </w:r>
    </w:p>
    <w:p w:rsidR="004215B0" w:rsidRPr="004215B0" w:rsidRDefault="004215B0" w:rsidP="004215B0">
      <w:pPr>
        <w:spacing w:after="525" w:line="360" w:lineRule="atLeast"/>
        <w:textAlignment w:val="baseline"/>
        <w:rPr>
          <w:rFonts w:ascii="title-regular" w:eastAsia="Times New Roman" w:hAnsi="title-regular" w:cs="Times New Roman"/>
          <w:sz w:val="24"/>
          <w:szCs w:val="24"/>
          <w:lang w:eastAsia="it-IT"/>
        </w:rPr>
      </w:pPr>
      <w:r w:rsidRPr="004215B0">
        <w:rPr>
          <w:rFonts w:ascii="title-regular" w:eastAsia="Times New Roman" w:hAnsi="title-regular" w:cs="Times New Roman"/>
          <w:sz w:val="24"/>
          <w:szCs w:val="24"/>
          <w:lang w:eastAsia="it-IT"/>
        </w:rPr>
        <w:t> </w:t>
      </w:r>
      <w:bookmarkStart w:id="0" w:name="_GoBack"/>
      <w:bookmarkEnd w:id="0"/>
    </w:p>
    <w:p w:rsidR="004215B0" w:rsidRPr="004215B0" w:rsidRDefault="004215B0" w:rsidP="004215B0">
      <w:pPr>
        <w:spacing w:line="432" w:lineRule="atLeast"/>
        <w:textAlignment w:val="baseline"/>
        <w:rPr>
          <w:rFonts w:ascii="inherit" w:eastAsia="Times New Roman" w:hAnsi="inherit" w:cs="Times New Roman"/>
          <w:sz w:val="21"/>
          <w:szCs w:val="21"/>
          <w:lang w:eastAsia="it-IT"/>
        </w:rPr>
      </w:pPr>
      <w:r w:rsidRPr="004215B0">
        <w:rPr>
          <w:rFonts w:ascii="inherit" w:eastAsia="Times New Roman" w:hAnsi="inherit" w:cs="Times New Roman"/>
          <w:sz w:val="21"/>
          <w:szCs w:val="21"/>
          <w:bdr w:val="none" w:sz="0" w:space="0" w:color="auto" w:frame="1"/>
          <w:lang w:eastAsia="it-IT"/>
        </w:rPr>
        <w:t>Tag:</w:t>
      </w:r>
      <w:r w:rsidRPr="004215B0">
        <w:rPr>
          <w:rFonts w:ascii="inherit" w:eastAsia="Times New Roman" w:hAnsi="inherit" w:cs="Times New Roman"/>
          <w:sz w:val="21"/>
          <w:szCs w:val="21"/>
          <w:lang w:eastAsia="it-IT"/>
        </w:rPr>
        <w:t> </w:t>
      </w:r>
      <w:hyperlink r:id="rId25" w:history="1">
        <w:r w:rsidRPr="004215B0">
          <w:rPr>
            <w:rFonts w:ascii="inherit" w:eastAsia="Times New Roman" w:hAnsi="inherit" w:cs="Times New Roman"/>
            <w:color w:val="29ABEF"/>
            <w:sz w:val="21"/>
            <w:szCs w:val="21"/>
            <w:u w:val="single"/>
            <w:bdr w:val="none" w:sz="0" w:space="0" w:color="auto" w:frame="1"/>
            <w:lang w:eastAsia="it-IT"/>
          </w:rPr>
          <w:t>25 aprile</w:t>
        </w:r>
      </w:hyperlink>
      <w:r w:rsidRPr="004215B0">
        <w:rPr>
          <w:rFonts w:ascii="inherit" w:eastAsia="Times New Roman" w:hAnsi="inherit" w:cs="Times New Roman"/>
          <w:sz w:val="21"/>
          <w:szCs w:val="21"/>
          <w:lang w:eastAsia="it-IT"/>
        </w:rPr>
        <w:t>, </w:t>
      </w:r>
      <w:hyperlink r:id="rId26" w:history="1">
        <w:r w:rsidRPr="004215B0">
          <w:rPr>
            <w:rFonts w:ascii="inherit" w:eastAsia="Times New Roman" w:hAnsi="inherit" w:cs="Times New Roman"/>
            <w:color w:val="29ABEF"/>
            <w:sz w:val="21"/>
            <w:szCs w:val="21"/>
            <w:u w:val="single"/>
            <w:bdr w:val="none" w:sz="0" w:space="0" w:color="auto" w:frame="1"/>
            <w:lang w:eastAsia="it-IT"/>
          </w:rPr>
          <w:t>brigata</w:t>
        </w:r>
      </w:hyperlink>
      <w:r w:rsidRPr="004215B0">
        <w:rPr>
          <w:rFonts w:ascii="inherit" w:eastAsia="Times New Roman" w:hAnsi="inherit" w:cs="Times New Roman"/>
          <w:sz w:val="21"/>
          <w:szCs w:val="21"/>
          <w:lang w:eastAsia="it-IT"/>
        </w:rPr>
        <w:t>, </w:t>
      </w:r>
      <w:hyperlink r:id="rId27" w:history="1">
        <w:r w:rsidRPr="004215B0">
          <w:rPr>
            <w:rFonts w:ascii="inherit" w:eastAsia="Times New Roman" w:hAnsi="inherit" w:cs="Times New Roman"/>
            <w:color w:val="29ABEF"/>
            <w:sz w:val="21"/>
            <w:szCs w:val="21"/>
            <w:u w:val="single"/>
            <w:bdr w:val="none" w:sz="0" w:space="0" w:color="auto" w:frame="1"/>
            <w:lang w:eastAsia="it-IT"/>
          </w:rPr>
          <w:t>Brigata ebraica</w:t>
        </w:r>
      </w:hyperlink>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"http://pochestorie.corriere.it/tag/chativah-yehudith-lochemeth/"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Chativah</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w:t>
      </w:r>
      <w:proofErr w:type="spellStart"/>
      <w:r w:rsidRPr="004215B0">
        <w:rPr>
          <w:rFonts w:ascii="inherit" w:eastAsia="Times New Roman" w:hAnsi="inherit" w:cs="Times New Roman"/>
          <w:color w:val="29ABEF"/>
          <w:sz w:val="21"/>
          <w:szCs w:val="21"/>
          <w:u w:val="single"/>
          <w:bdr w:val="none" w:sz="0" w:space="0" w:color="auto" w:frame="1"/>
          <w:lang w:eastAsia="it-IT"/>
        </w:rPr>
        <w:t>Yehudith</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w:t>
      </w:r>
      <w:proofErr w:type="spellStart"/>
      <w:r w:rsidRPr="004215B0">
        <w:rPr>
          <w:rFonts w:ascii="inherit" w:eastAsia="Times New Roman" w:hAnsi="inherit" w:cs="Times New Roman"/>
          <w:color w:val="29ABEF"/>
          <w:sz w:val="21"/>
          <w:szCs w:val="21"/>
          <w:u w:val="single"/>
          <w:bdr w:val="none" w:sz="0" w:space="0" w:color="auto" w:frame="1"/>
          <w:lang w:eastAsia="it-IT"/>
        </w:rPr>
        <w:t>Lochemeth</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hyperlink r:id="rId28" w:history="1">
        <w:r w:rsidRPr="004215B0">
          <w:rPr>
            <w:rFonts w:ascii="inherit" w:eastAsia="Times New Roman" w:hAnsi="inherit" w:cs="Times New Roman"/>
            <w:color w:val="29ABEF"/>
            <w:sz w:val="21"/>
            <w:szCs w:val="21"/>
            <w:u w:val="single"/>
            <w:bdr w:val="none" w:sz="0" w:space="0" w:color="auto" w:frame="1"/>
            <w:lang w:eastAsia="it-IT"/>
          </w:rPr>
          <w:t>Commonwealth</w:t>
        </w:r>
      </w:hyperlink>
      <w:r w:rsidRPr="004215B0">
        <w:rPr>
          <w:rFonts w:ascii="inherit" w:eastAsia="Times New Roman" w:hAnsi="inherit" w:cs="Times New Roman"/>
          <w:sz w:val="21"/>
          <w:szCs w:val="21"/>
          <w:lang w:eastAsia="it-IT"/>
        </w:rPr>
        <w:t>, </w:t>
      </w:r>
      <w:hyperlink r:id="rId29" w:history="1">
        <w:r w:rsidRPr="004215B0">
          <w:rPr>
            <w:rFonts w:ascii="inherit" w:eastAsia="Times New Roman" w:hAnsi="inherit" w:cs="Times New Roman"/>
            <w:color w:val="29ABEF"/>
            <w:sz w:val="21"/>
            <w:szCs w:val="21"/>
            <w:u w:val="single"/>
            <w:bdr w:val="none" w:sz="0" w:space="0" w:color="auto" w:frame="1"/>
            <w:lang w:eastAsia="it-IT"/>
          </w:rPr>
          <w:t>ebrei</w:t>
        </w:r>
      </w:hyperlink>
      <w:r w:rsidRPr="004215B0">
        <w:rPr>
          <w:rFonts w:ascii="inherit" w:eastAsia="Times New Roman" w:hAnsi="inherit" w:cs="Times New Roman"/>
          <w:sz w:val="21"/>
          <w:szCs w:val="21"/>
          <w:lang w:eastAsia="it-IT"/>
        </w:rPr>
        <w:t>, </w:t>
      </w:r>
      <w:hyperlink r:id="rId30" w:history="1">
        <w:r w:rsidRPr="004215B0">
          <w:rPr>
            <w:rFonts w:ascii="inherit" w:eastAsia="Times New Roman" w:hAnsi="inherit" w:cs="Times New Roman"/>
            <w:color w:val="29ABEF"/>
            <w:sz w:val="21"/>
            <w:szCs w:val="21"/>
            <w:u w:val="single"/>
            <w:bdr w:val="none" w:sz="0" w:space="0" w:color="auto" w:frame="1"/>
            <w:lang w:eastAsia="it-IT"/>
          </w:rPr>
          <w:t>Ernest Frank Benjamin</w:t>
        </w:r>
      </w:hyperlink>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"http://pochestorie.corriere.it/tag/erwin-rommel/"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erwin</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w:t>
      </w:r>
      <w:proofErr w:type="spellStart"/>
      <w:r w:rsidRPr="004215B0">
        <w:rPr>
          <w:rFonts w:ascii="inherit" w:eastAsia="Times New Roman" w:hAnsi="inherit" w:cs="Times New Roman"/>
          <w:color w:val="29ABEF"/>
          <w:sz w:val="21"/>
          <w:szCs w:val="21"/>
          <w:u w:val="single"/>
          <w:bdr w:val="none" w:sz="0" w:space="0" w:color="auto" w:frame="1"/>
          <w:lang w:eastAsia="it-IT"/>
        </w:rPr>
        <w:t>rommel</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hyperlink r:id="rId31" w:history="1">
        <w:r w:rsidRPr="004215B0">
          <w:rPr>
            <w:rFonts w:ascii="inherit" w:eastAsia="Times New Roman" w:hAnsi="inherit" w:cs="Times New Roman"/>
            <w:color w:val="29ABEF"/>
            <w:sz w:val="21"/>
            <w:szCs w:val="21"/>
            <w:u w:val="single"/>
            <w:bdr w:val="none" w:sz="0" w:space="0" w:color="auto" w:frame="1"/>
            <w:lang w:eastAsia="it-IT"/>
          </w:rPr>
          <w:t>Forza di combattimento ebraica</w:t>
        </w:r>
      </w:hyperlink>
      <w:r w:rsidRPr="004215B0">
        <w:rPr>
          <w:rFonts w:ascii="inherit" w:eastAsia="Times New Roman" w:hAnsi="inherit" w:cs="Times New Roman"/>
          <w:sz w:val="21"/>
          <w:szCs w:val="21"/>
          <w:lang w:eastAsia="it-IT"/>
        </w:rPr>
        <w:t>, </w:t>
      </w:r>
      <w:hyperlink r:id="rId32" w:history="1">
        <w:r w:rsidRPr="004215B0">
          <w:rPr>
            <w:rFonts w:ascii="inherit" w:eastAsia="Times New Roman" w:hAnsi="inherit" w:cs="Times New Roman"/>
            <w:color w:val="29ABEF"/>
            <w:sz w:val="21"/>
            <w:szCs w:val="21"/>
            <w:u w:val="single"/>
            <w:bdr w:val="none" w:sz="0" w:space="0" w:color="auto" w:frame="1"/>
            <w:lang w:eastAsia="it-IT"/>
          </w:rPr>
          <w:t>Giustizieri</w:t>
        </w:r>
      </w:hyperlink>
      <w:r w:rsidRPr="004215B0">
        <w:rPr>
          <w:rFonts w:ascii="inherit" w:eastAsia="Times New Roman" w:hAnsi="inherit" w:cs="Times New Roman"/>
          <w:sz w:val="21"/>
          <w:szCs w:val="21"/>
          <w:lang w:eastAsia="it-IT"/>
        </w:rPr>
        <w:t>, </w:t>
      </w:r>
      <w:hyperlink r:id="rId33" w:history="1">
        <w:r w:rsidRPr="004215B0">
          <w:rPr>
            <w:rFonts w:ascii="inherit" w:eastAsia="Times New Roman" w:hAnsi="inherit" w:cs="Times New Roman"/>
            <w:color w:val="29ABEF"/>
            <w:sz w:val="21"/>
            <w:szCs w:val="21"/>
            <w:u w:val="single"/>
            <w:bdr w:val="none" w:sz="0" w:space="0" w:color="auto" w:frame="1"/>
            <w:lang w:eastAsia="it-IT"/>
          </w:rPr>
          <w:t xml:space="preserve">Howard </w:t>
        </w:r>
        <w:proofErr w:type="spellStart"/>
        <w:r w:rsidRPr="004215B0">
          <w:rPr>
            <w:rFonts w:ascii="inherit" w:eastAsia="Times New Roman" w:hAnsi="inherit" w:cs="Times New Roman"/>
            <w:color w:val="29ABEF"/>
            <w:sz w:val="21"/>
            <w:szCs w:val="21"/>
            <w:u w:val="single"/>
            <w:bdr w:val="none" w:sz="0" w:space="0" w:color="auto" w:frame="1"/>
            <w:lang w:eastAsia="it-IT"/>
          </w:rPr>
          <w:t>blum</w:t>
        </w:r>
        <w:proofErr w:type="spellEnd"/>
      </w:hyperlink>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"http://pochestorie.corriere.it/tag/inghilterra/"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inghilterra</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hyperlink r:id="rId34" w:history="1">
        <w:r w:rsidRPr="004215B0">
          <w:rPr>
            <w:rFonts w:ascii="inherit" w:eastAsia="Times New Roman" w:hAnsi="inherit" w:cs="Times New Roman"/>
            <w:color w:val="29ABEF"/>
            <w:sz w:val="21"/>
            <w:szCs w:val="21"/>
            <w:u w:val="single"/>
            <w:bdr w:val="none" w:sz="0" w:space="0" w:color="auto" w:frame="1"/>
            <w:lang w:eastAsia="it-IT"/>
          </w:rPr>
          <w:t>Israele</w:t>
        </w:r>
      </w:hyperlink>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"http://pochestorie.corriere.it/tag/jewish-infantry-brigade-group/"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Jewish</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w:t>
      </w:r>
      <w:proofErr w:type="spellStart"/>
      <w:r w:rsidRPr="004215B0">
        <w:rPr>
          <w:rFonts w:ascii="inherit" w:eastAsia="Times New Roman" w:hAnsi="inherit" w:cs="Times New Roman"/>
          <w:color w:val="29ABEF"/>
          <w:sz w:val="21"/>
          <w:szCs w:val="21"/>
          <w:u w:val="single"/>
          <w:bdr w:val="none" w:sz="0" w:space="0" w:color="auto" w:frame="1"/>
          <w:lang w:eastAsia="it-IT"/>
        </w:rPr>
        <w:t>Infantry</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w:t>
      </w:r>
      <w:proofErr w:type="spellStart"/>
      <w:r w:rsidRPr="004215B0">
        <w:rPr>
          <w:rFonts w:ascii="inherit" w:eastAsia="Times New Roman" w:hAnsi="inherit" w:cs="Times New Roman"/>
          <w:color w:val="29ABEF"/>
          <w:sz w:val="21"/>
          <w:szCs w:val="21"/>
          <w:u w:val="single"/>
          <w:bdr w:val="none" w:sz="0" w:space="0" w:color="auto" w:frame="1"/>
          <w:lang w:eastAsia="it-IT"/>
        </w:rPr>
        <w:t>Brigade</w:t>
      </w:r>
      <w:proofErr w:type="spellEnd"/>
      <w:r w:rsidRPr="004215B0">
        <w:rPr>
          <w:rFonts w:ascii="inherit" w:eastAsia="Times New Roman" w:hAnsi="inherit" w:cs="Times New Roman"/>
          <w:color w:val="29ABEF"/>
          <w:sz w:val="21"/>
          <w:szCs w:val="21"/>
          <w:u w:val="single"/>
          <w:bdr w:val="none" w:sz="0" w:space="0" w:color="auto" w:frame="1"/>
          <w:lang w:eastAsia="it-IT"/>
        </w:rPr>
        <w:t xml:space="preserve"> Group</w:t>
      </w:r>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"http://pochestorie.corriere.it/tag/nakam/"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Nakam</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"http://pochestorie.corriere.it/tag/palestina/"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palestina</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proofErr w:type="spellStart"/>
      <w:r w:rsidRPr="004215B0">
        <w:rPr>
          <w:rFonts w:ascii="inherit" w:eastAsia="Times New Roman" w:hAnsi="inherit" w:cs="Times New Roman"/>
          <w:sz w:val="21"/>
          <w:szCs w:val="21"/>
          <w:lang w:eastAsia="it-IT"/>
        </w:rPr>
        <w:fldChar w:fldCharType="begin"/>
      </w:r>
      <w:r w:rsidRPr="004215B0">
        <w:rPr>
          <w:rFonts w:ascii="inherit" w:eastAsia="Times New Roman" w:hAnsi="inherit" w:cs="Times New Roman"/>
          <w:sz w:val="21"/>
          <w:szCs w:val="21"/>
          <w:lang w:eastAsia="it-IT"/>
        </w:rPr>
        <w:instrText xml:space="preserve"> HYPERLINK "http://pochestorie.corriere.it/tag/rommel/" </w:instrText>
      </w:r>
      <w:r w:rsidRPr="004215B0">
        <w:rPr>
          <w:rFonts w:ascii="inherit" w:eastAsia="Times New Roman" w:hAnsi="inherit" w:cs="Times New Roman"/>
          <w:sz w:val="21"/>
          <w:szCs w:val="21"/>
          <w:lang w:eastAsia="it-IT"/>
        </w:rPr>
        <w:fldChar w:fldCharType="separate"/>
      </w:r>
      <w:r w:rsidRPr="004215B0">
        <w:rPr>
          <w:rFonts w:ascii="inherit" w:eastAsia="Times New Roman" w:hAnsi="inherit" w:cs="Times New Roman"/>
          <w:color w:val="29ABEF"/>
          <w:sz w:val="21"/>
          <w:szCs w:val="21"/>
          <w:u w:val="single"/>
          <w:bdr w:val="none" w:sz="0" w:space="0" w:color="auto" w:frame="1"/>
          <w:lang w:eastAsia="it-IT"/>
        </w:rPr>
        <w:t>rommel</w:t>
      </w:r>
      <w:proofErr w:type="spellEnd"/>
      <w:r w:rsidRPr="004215B0">
        <w:rPr>
          <w:rFonts w:ascii="inherit" w:eastAsia="Times New Roman" w:hAnsi="inherit" w:cs="Times New Roman"/>
          <w:sz w:val="21"/>
          <w:szCs w:val="21"/>
          <w:lang w:eastAsia="it-IT"/>
        </w:rPr>
        <w:fldChar w:fldCharType="end"/>
      </w:r>
      <w:r w:rsidRPr="004215B0">
        <w:rPr>
          <w:rFonts w:ascii="inherit" w:eastAsia="Times New Roman" w:hAnsi="inherit" w:cs="Times New Roman"/>
          <w:sz w:val="21"/>
          <w:szCs w:val="21"/>
          <w:lang w:eastAsia="it-IT"/>
        </w:rPr>
        <w:t>, </w:t>
      </w:r>
      <w:hyperlink r:id="rId35" w:history="1">
        <w:r w:rsidRPr="004215B0">
          <w:rPr>
            <w:rFonts w:ascii="inherit" w:eastAsia="Times New Roman" w:hAnsi="inherit" w:cs="Times New Roman"/>
            <w:color w:val="29ABEF"/>
            <w:sz w:val="21"/>
            <w:szCs w:val="21"/>
            <w:u w:val="single"/>
            <w:bdr w:val="none" w:sz="0" w:space="0" w:color="auto" w:frame="1"/>
            <w:lang w:eastAsia="it-IT"/>
          </w:rPr>
          <w:t>seconda guerra mondiale</w:t>
        </w:r>
      </w:hyperlink>
      <w:r w:rsidRPr="004215B0">
        <w:rPr>
          <w:rFonts w:ascii="inherit" w:eastAsia="Times New Roman" w:hAnsi="inherit" w:cs="Times New Roman"/>
          <w:sz w:val="21"/>
          <w:szCs w:val="21"/>
          <w:lang w:eastAsia="it-IT"/>
        </w:rPr>
        <w:t>, </w:t>
      </w:r>
      <w:hyperlink r:id="rId36" w:history="1">
        <w:r w:rsidRPr="004215B0">
          <w:rPr>
            <w:rFonts w:ascii="inherit" w:eastAsia="Times New Roman" w:hAnsi="inherit" w:cs="Times New Roman"/>
            <w:color w:val="29ABEF"/>
            <w:sz w:val="21"/>
            <w:szCs w:val="21"/>
            <w:u w:val="single"/>
            <w:bdr w:val="none" w:sz="0" w:space="0" w:color="auto" w:frame="1"/>
            <w:lang w:eastAsia="it-IT"/>
          </w:rPr>
          <w:t>Vendetta</w:t>
        </w:r>
      </w:hyperlink>
      <w:r w:rsidRPr="004215B0">
        <w:rPr>
          <w:rFonts w:ascii="inherit" w:eastAsia="Times New Roman" w:hAnsi="inherit" w:cs="Times New Roman"/>
          <w:sz w:val="21"/>
          <w:szCs w:val="21"/>
          <w:lang w:eastAsia="it-IT"/>
        </w:rPr>
        <w:t>, </w:t>
      </w:r>
      <w:hyperlink r:id="rId37" w:history="1">
        <w:r w:rsidRPr="004215B0">
          <w:rPr>
            <w:rFonts w:ascii="inherit" w:eastAsia="Times New Roman" w:hAnsi="inherit" w:cs="Times New Roman"/>
            <w:color w:val="29ABEF"/>
            <w:sz w:val="21"/>
            <w:szCs w:val="21"/>
            <w:u w:val="single"/>
            <w:bdr w:val="none" w:sz="0" w:space="0" w:color="auto" w:frame="1"/>
            <w:lang w:eastAsia="it-IT"/>
          </w:rPr>
          <w:t>volpe del deserto</w:t>
        </w:r>
      </w:hyperlink>
      <w:r w:rsidRPr="004215B0">
        <w:rPr>
          <w:rFonts w:ascii="inherit" w:eastAsia="Times New Roman" w:hAnsi="inherit" w:cs="Times New Roman"/>
          <w:sz w:val="21"/>
          <w:szCs w:val="21"/>
          <w:lang w:eastAsia="it-IT"/>
        </w:rPr>
        <w:t>, </w:t>
      </w:r>
      <w:hyperlink r:id="rId38" w:history="1">
        <w:r w:rsidRPr="004215B0">
          <w:rPr>
            <w:rFonts w:ascii="inherit" w:eastAsia="Times New Roman" w:hAnsi="inherit" w:cs="Times New Roman"/>
            <w:color w:val="29ABEF"/>
            <w:sz w:val="21"/>
            <w:szCs w:val="21"/>
            <w:u w:val="single"/>
            <w:bdr w:val="none" w:sz="0" w:space="0" w:color="auto" w:frame="1"/>
            <w:lang w:eastAsia="it-IT"/>
          </w:rPr>
          <w:t>Winston Churchill</w:t>
        </w:r>
      </w:hyperlink>
    </w:p>
    <w:p w:rsidR="00665DFC" w:rsidRDefault="00665DFC"/>
    <w:sectPr w:rsidR="00665D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tle-bold">
    <w:altName w:val="Times New Roman"/>
    <w:panose1 w:val="00000000000000000000"/>
    <w:charset w:val="00"/>
    <w:family w:val="roman"/>
    <w:notTrueType/>
    <w:pitch w:val="default"/>
  </w:font>
  <w:font w:name="main-condensed_light">
    <w:altName w:val="Times New Roman"/>
    <w:panose1 w:val="00000000000000000000"/>
    <w:charset w:val="00"/>
    <w:family w:val="roman"/>
    <w:notTrueType/>
    <w:pitch w:val="default"/>
  </w:font>
  <w:font w:name="main-condensed_regular">
    <w:altName w:val="Times New Roman"/>
    <w:panose1 w:val="00000000000000000000"/>
    <w:charset w:val="00"/>
    <w:family w:val="roman"/>
    <w:notTrueType/>
    <w:pitch w:val="default"/>
  </w:font>
  <w:font w:name="main-condensed_semibold">
    <w:altName w:val="Times New Roman"/>
    <w:panose1 w:val="00000000000000000000"/>
    <w:charset w:val="00"/>
    <w:family w:val="roman"/>
    <w:notTrueType/>
    <w:pitch w:val="default"/>
  </w:font>
  <w:font w:name="main-condensed_bold">
    <w:altName w:val="Times New Roman"/>
    <w:panose1 w:val="00000000000000000000"/>
    <w:charset w:val="00"/>
    <w:family w:val="roman"/>
    <w:notTrueType/>
    <w:pitch w:val="default"/>
  </w:font>
  <w:font w:name="titl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B0"/>
    <w:rsid w:val="004215B0"/>
    <w:rsid w:val="00665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15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15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5646">
      <w:bodyDiv w:val="1"/>
      <w:marLeft w:val="0"/>
      <w:marRight w:val="0"/>
      <w:marTop w:val="0"/>
      <w:marBottom w:val="0"/>
      <w:divBdr>
        <w:top w:val="none" w:sz="0" w:space="0" w:color="auto"/>
        <w:left w:val="none" w:sz="0" w:space="0" w:color="auto"/>
        <w:bottom w:val="none" w:sz="0" w:space="0" w:color="auto"/>
        <w:right w:val="none" w:sz="0" w:space="0" w:color="auto"/>
      </w:divBdr>
      <w:divsChild>
        <w:div w:id="1848861756">
          <w:marLeft w:val="0"/>
          <w:marRight w:val="0"/>
          <w:marTop w:val="0"/>
          <w:marBottom w:val="0"/>
          <w:divBdr>
            <w:top w:val="none" w:sz="0" w:space="0" w:color="auto"/>
            <w:left w:val="none" w:sz="0" w:space="0" w:color="auto"/>
            <w:bottom w:val="none" w:sz="0" w:space="0" w:color="auto"/>
            <w:right w:val="none" w:sz="0" w:space="0" w:color="auto"/>
          </w:divBdr>
        </w:div>
        <w:div w:id="1725106777">
          <w:marLeft w:val="0"/>
          <w:marRight w:val="0"/>
          <w:marTop w:val="0"/>
          <w:marBottom w:val="0"/>
          <w:divBdr>
            <w:top w:val="none" w:sz="0" w:space="0" w:color="auto"/>
            <w:left w:val="none" w:sz="0" w:space="0" w:color="auto"/>
            <w:bottom w:val="none" w:sz="0" w:space="0" w:color="auto"/>
            <w:right w:val="none" w:sz="0" w:space="0" w:color="auto"/>
          </w:divBdr>
          <w:divsChild>
            <w:div w:id="1165976907">
              <w:marLeft w:val="0"/>
              <w:marRight w:val="0"/>
              <w:marTop w:val="0"/>
              <w:marBottom w:val="0"/>
              <w:divBdr>
                <w:top w:val="none" w:sz="0" w:space="0" w:color="auto"/>
                <w:left w:val="none" w:sz="0" w:space="0" w:color="auto"/>
                <w:bottom w:val="none" w:sz="0" w:space="0" w:color="auto"/>
                <w:right w:val="none" w:sz="0" w:space="0" w:color="auto"/>
              </w:divBdr>
              <w:divsChild>
                <w:div w:id="1898659901">
                  <w:marLeft w:val="0"/>
                  <w:marRight w:val="0"/>
                  <w:marTop w:val="0"/>
                  <w:marBottom w:val="0"/>
                  <w:divBdr>
                    <w:top w:val="none" w:sz="0" w:space="0" w:color="auto"/>
                    <w:left w:val="none" w:sz="0" w:space="0" w:color="auto"/>
                    <w:bottom w:val="none" w:sz="0" w:space="0" w:color="auto"/>
                    <w:right w:val="none" w:sz="0" w:space="0" w:color="auto"/>
                  </w:divBdr>
                </w:div>
                <w:div w:id="1482621480">
                  <w:marLeft w:val="0"/>
                  <w:marRight w:val="0"/>
                  <w:marTop w:val="0"/>
                  <w:marBottom w:val="0"/>
                  <w:divBdr>
                    <w:top w:val="none" w:sz="0" w:space="0" w:color="auto"/>
                    <w:left w:val="none" w:sz="0" w:space="0" w:color="auto"/>
                    <w:bottom w:val="none" w:sz="0" w:space="0" w:color="auto"/>
                    <w:right w:val="none" w:sz="0" w:space="0" w:color="auto"/>
                  </w:divBdr>
                  <w:divsChild>
                    <w:div w:id="20871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66">
              <w:marLeft w:val="975"/>
              <w:marRight w:val="0"/>
              <w:marTop w:val="0"/>
              <w:marBottom w:val="0"/>
              <w:divBdr>
                <w:top w:val="none" w:sz="0" w:space="0" w:color="auto"/>
                <w:left w:val="none" w:sz="0" w:space="0" w:color="auto"/>
                <w:bottom w:val="none" w:sz="0" w:space="0" w:color="auto"/>
                <w:right w:val="none" w:sz="0" w:space="0" w:color="auto"/>
              </w:divBdr>
              <w:divsChild>
                <w:div w:id="537358478">
                  <w:blockQuote w:val="1"/>
                  <w:marLeft w:val="1260"/>
                  <w:marRight w:val="-1125"/>
                  <w:marTop w:val="120"/>
                  <w:marBottom w:val="612"/>
                  <w:divBdr>
                    <w:top w:val="none" w:sz="0" w:space="0" w:color="auto"/>
                    <w:left w:val="single" w:sz="36" w:space="20" w:color="29ABEF"/>
                    <w:bottom w:val="none" w:sz="0" w:space="0" w:color="auto"/>
                    <w:right w:val="none" w:sz="0" w:space="0" w:color="auto"/>
                  </w:divBdr>
                </w:div>
                <w:div w:id="845635701">
                  <w:marLeft w:val="0"/>
                  <w:marRight w:val="300"/>
                  <w:marTop w:val="75"/>
                  <w:marBottom w:val="300"/>
                  <w:divBdr>
                    <w:top w:val="none" w:sz="0" w:space="0" w:color="auto"/>
                    <w:left w:val="none" w:sz="0" w:space="0" w:color="auto"/>
                    <w:bottom w:val="none" w:sz="0" w:space="0" w:color="auto"/>
                    <w:right w:val="none" w:sz="0" w:space="0" w:color="auto"/>
                  </w:divBdr>
                </w:div>
                <w:div w:id="197933057">
                  <w:blockQuote w:val="1"/>
                  <w:marLeft w:val="1260"/>
                  <w:marRight w:val="-1125"/>
                  <w:marTop w:val="120"/>
                  <w:marBottom w:val="612"/>
                  <w:divBdr>
                    <w:top w:val="none" w:sz="0" w:space="0" w:color="auto"/>
                    <w:left w:val="single" w:sz="36" w:space="20" w:color="29ABEF"/>
                    <w:bottom w:val="none" w:sz="0" w:space="0" w:color="auto"/>
                    <w:right w:val="none" w:sz="0" w:space="0" w:color="auto"/>
                  </w:divBdr>
                </w:div>
                <w:div w:id="654726104">
                  <w:marLeft w:val="300"/>
                  <w:marRight w:val="0"/>
                  <w:marTop w:val="75"/>
                  <w:marBottom w:val="300"/>
                  <w:divBdr>
                    <w:top w:val="none" w:sz="0" w:space="0" w:color="auto"/>
                    <w:left w:val="none" w:sz="0" w:space="0" w:color="auto"/>
                    <w:bottom w:val="none" w:sz="0" w:space="0" w:color="auto"/>
                    <w:right w:val="none" w:sz="0" w:space="0" w:color="auto"/>
                  </w:divBdr>
                </w:div>
                <w:div w:id="763067908">
                  <w:blockQuote w:val="1"/>
                  <w:marLeft w:val="1260"/>
                  <w:marRight w:val="-1125"/>
                  <w:marTop w:val="120"/>
                  <w:marBottom w:val="612"/>
                  <w:divBdr>
                    <w:top w:val="none" w:sz="0" w:space="0" w:color="auto"/>
                    <w:left w:val="single" w:sz="36" w:space="20" w:color="29ABEF"/>
                    <w:bottom w:val="none" w:sz="0" w:space="0" w:color="auto"/>
                    <w:right w:val="none" w:sz="0" w:space="0" w:color="auto"/>
                  </w:divBdr>
                </w:div>
              </w:divsChild>
            </w:div>
            <w:div w:id="13192867">
              <w:marLeft w:val="900"/>
              <w:marRight w:val="0"/>
              <w:marTop w:val="480"/>
              <w:marBottom w:val="600"/>
              <w:divBdr>
                <w:top w:val="none" w:sz="0" w:space="0" w:color="auto"/>
                <w:left w:val="none" w:sz="0" w:space="0" w:color="auto"/>
                <w:bottom w:val="none" w:sz="0" w:space="0" w:color="auto"/>
                <w:right w:val="none" w:sz="0" w:space="0" w:color="auto"/>
              </w:divBdr>
              <w:divsChild>
                <w:div w:id="342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chestorie.corriere.it/author/rastellimorosi/" TargetMode="External"/><Relationship Id="rId13" Type="http://schemas.openxmlformats.org/officeDocument/2006/relationships/hyperlink" Target="http://siusa.archivi.beniculturali.it/cgi-bin/pagina.pl?TipoPag=prodpersona&amp;Chiave=55687" TargetMode="External"/><Relationship Id="rId18" Type="http://schemas.openxmlformats.org/officeDocument/2006/relationships/hyperlink" Target="http://www.corriere.it/opinioni/17_aprile_21/25-aprile-meriti-ebrei-360872d0-25f2-11e7-83cc-292021888e47.shtml" TargetMode="External"/><Relationship Id="rId26" Type="http://schemas.openxmlformats.org/officeDocument/2006/relationships/hyperlink" Target="http://pochestorie.corriere.it/tag/brigat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saico-cem.it/articoli/primopiano/chaim-miller-il-cacciatore-di-nazisti" TargetMode="External"/><Relationship Id="rId34" Type="http://schemas.openxmlformats.org/officeDocument/2006/relationships/hyperlink" Target="http://pochestorie.corriere.it/tag/israele/" TargetMode="External"/><Relationship Id="rId7" Type="http://schemas.openxmlformats.org/officeDocument/2006/relationships/hyperlink" Target="file:///C:\Users\Monica%20Giorgi\Desktop\Documenti%20Brigata%20Ebraica\La%20Brigata%20ebraica%20e%20la%20liberazione%20dell&#8217;Italia%20_%20Poche%20Storie_files\La%20Brigata%20ebraica%20e%20la%20liberazione%20dell&#8217;Italia%20_%20Poche%20Storie.html" TargetMode="External"/><Relationship Id="rId12" Type="http://schemas.openxmlformats.org/officeDocument/2006/relationships/image" Target="media/image2.jpeg"/><Relationship Id="rId17" Type="http://schemas.openxmlformats.org/officeDocument/2006/relationships/hyperlink" Target="https://it.wikipedia.org/wiki/David_Ben_Gurion" TargetMode="External"/><Relationship Id="rId25" Type="http://schemas.openxmlformats.org/officeDocument/2006/relationships/hyperlink" Target="http://pochestorie.corriere.it/tag/25-aprile/" TargetMode="External"/><Relationship Id="rId33" Type="http://schemas.openxmlformats.org/officeDocument/2006/relationships/hyperlink" Target="http://pochestorie.corriere.it/tag/howard-blum/" TargetMode="External"/><Relationship Id="rId38" Type="http://schemas.openxmlformats.org/officeDocument/2006/relationships/hyperlink" Target="http://pochestorie.corriere.it/tag/winston-churchill/" TargetMode="External"/><Relationship Id="rId2" Type="http://schemas.microsoft.com/office/2007/relationships/stylesWithEffects" Target="stylesWithEffects.xml"/><Relationship Id="rId16" Type="http://schemas.openxmlformats.org/officeDocument/2006/relationships/hyperlink" Target="http://pochestorie.corriere.it/2016/12/19/rommel-il-suicidio-di-stato-della-volpe-del-deserto/" TargetMode="External"/><Relationship Id="rId20" Type="http://schemas.openxmlformats.org/officeDocument/2006/relationships/image" Target="media/image4.jpeg"/><Relationship Id="rId29" Type="http://schemas.openxmlformats.org/officeDocument/2006/relationships/hyperlink" Target="http://pochestorie.corriere.it/tag/ebre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Users\Monica%20Giorgi\Desktop\Documenti%20Brigata%20Ebraica\La%20Brigata%20ebraica%20e%20la%20liberazione%20dell&#8217;Italia%20_%20Poche%20Storie_files\brigataebraicamilano.jpg" TargetMode="External"/><Relationship Id="rId24" Type="http://schemas.openxmlformats.org/officeDocument/2006/relationships/image" Target="media/image5.jpeg"/><Relationship Id="rId32" Type="http://schemas.openxmlformats.org/officeDocument/2006/relationships/hyperlink" Target="http://pochestorie.corriere.it/tag/giustizieri/" TargetMode="External"/><Relationship Id="rId37" Type="http://schemas.openxmlformats.org/officeDocument/2006/relationships/hyperlink" Target="http://pochestorie.corriere.it/tag/volpe-del-deserto/" TargetMode="External"/><Relationship Id="rId40" Type="http://schemas.openxmlformats.org/officeDocument/2006/relationships/theme" Target="theme/theme1.xml"/><Relationship Id="rId5" Type="http://schemas.openxmlformats.org/officeDocument/2006/relationships/hyperlink" Target="http://pochestorie.corriere.it/" TargetMode="External"/><Relationship Id="rId15" Type="http://schemas.openxmlformats.org/officeDocument/2006/relationships/image" Target="media/image3.jpeg"/><Relationship Id="rId23" Type="http://schemas.openxmlformats.org/officeDocument/2006/relationships/hyperlink" Target="http://pochestorie.corriere.it/files/2017/04/UK-jewish-brigade-shoulder-strap-front.jpg" TargetMode="External"/><Relationship Id="rId28" Type="http://schemas.openxmlformats.org/officeDocument/2006/relationships/hyperlink" Target="http://pochestorie.corriere.it/tag/commonwealth/" TargetMode="External"/><Relationship Id="rId36" Type="http://schemas.openxmlformats.org/officeDocument/2006/relationships/hyperlink" Target="http://pochestorie.corriere.it/tag/vendetta/" TargetMode="External"/><Relationship Id="rId10" Type="http://schemas.openxmlformats.org/officeDocument/2006/relationships/hyperlink" Target="javascript:void(0);" TargetMode="External"/><Relationship Id="rId19" Type="http://schemas.openxmlformats.org/officeDocument/2006/relationships/hyperlink" Target="http://pochestorie.corriere.it/files/2017/04/The_British_Army_in_Italy_1945_NA23041.jpg" TargetMode="External"/><Relationship Id="rId31" Type="http://schemas.openxmlformats.org/officeDocument/2006/relationships/hyperlink" Target="http://pochestorie.corriere.it/tag/forza-di-combattimento-ebraica/" TargetMode="External"/><Relationship Id="rId4" Type="http://schemas.openxmlformats.org/officeDocument/2006/relationships/webSettings" Target="webSettings.xml"/><Relationship Id="rId9" Type="http://schemas.openxmlformats.org/officeDocument/2006/relationships/hyperlink" Target="file:///C:\Users\Monica%20Giorgi\Desktop\Documenti%20Brigata%20Ebraica\La%20Brigata%20ebraica%20e%20la%20liberazione%20dell&#8217;Italia%20_%20Poche%20Storie_files\La%20Brigata%20ebraica%20e%20la%20liberazione%20dell&#8217;Italia%20_%20Poche%20Storie.html" TargetMode="External"/><Relationship Id="rId14" Type="http://schemas.openxmlformats.org/officeDocument/2006/relationships/hyperlink" Target="http://pochestorie.corriere.it/files/2017/04/7ab34913adfd424fb6fe8c141d559e24-1.jpg" TargetMode="External"/><Relationship Id="rId22" Type="http://schemas.openxmlformats.org/officeDocument/2006/relationships/hyperlink" Target="http://archiviostorico.corriere.it/2000/aprile/27/Brigata_ebraica_che_continuo_guerra_co_0_000427313.shtml" TargetMode="External"/><Relationship Id="rId27" Type="http://schemas.openxmlformats.org/officeDocument/2006/relationships/hyperlink" Target="http://pochestorie.corriere.it/tag/brigata-ebraica/" TargetMode="External"/><Relationship Id="rId30" Type="http://schemas.openxmlformats.org/officeDocument/2006/relationships/hyperlink" Target="http://pochestorie.corriere.it/tag/ernest-frank-benjamin/" TargetMode="External"/><Relationship Id="rId35" Type="http://schemas.openxmlformats.org/officeDocument/2006/relationships/hyperlink" Target="http://pochestorie.corriere.it/tag/seconda-guerra-mond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2141</Words>
  <Characters>12210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Giorgi</dc:creator>
  <cp:lastModifiedBy>Monica Giorgi</cp:lastModifiedBy>
  <cp:revision>1</cp:revision>
  <dcterms:created xsi:type="dcterms:W3CDTF">2017-10-27T13:55:00Z</dcterms:created>
  <dcterms:modified xsi:type="dcterms:W3CDTF">2017-10-27T13:59:00Z</dcterms:modified>
</cp:coreProperties>
</file>